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eastAsia" w:ascii="Arial" w:hAnsi="Arial" w:eastAsia="MS Mincho" w:cs="Arial"/>
          <w:b/>
          <w:bCs/>
          <w:sz w:val="28"/>
          <w:lang w:eastAsia="ja-JP"/>
        </w:rPr>
      </w:pPr>
      <w:bookmarkStart w:id="0" w:name="_Ref494746248"/>
      <w:r>
        <w:rPr>
          <w:rFonts w:cs="Arial"/>
          <w:bCs/>
          <w:sz w:val="22"/>
          <w:szCs w:val="22"/>
          <w:lang w:eastAsia="zh-CN"/>
        </w:rPr>
        <w:t>3GPP TSG RAN WG1 #10</w:t>
      </w:r>
      <w:r>
        <w:rPr>
          <w:rFonts w:hint="eastAsia" w:cs="Arial"/>
          <w:bCs/>
          <w:sz w:val="22"/>
          <w:szCs w:val="22"/>
          <w:lang w:val="en-US" w:eastAsia="zh-CN"/>
        </w:rPr>
        <w:t>5-e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R1-2104334</w:t>
      </w:r>
      <w:r>
        <w:rPr>
          <w:rFonts w:ascii="Arial" w:hAnsi="Arial" w:eastAsia="MS Mincho" w:cs="Arial"/>
          <w:b/>
          <w:bCs/>
          <w:sz w:val="22"/>
          <w:szCs w:val="22"/>
          <w:lang w:eastAsia="ja-JP"/>
        </w:rPr>
        <w:br w:type="textWrapping"/>
      </w:r>
      <w:r>
        <w:rPr>
          <w:rFonts w:ascii="Arial" w:hAnsi="Arial" w:eastAsia="MS Mincho" w:cs="Arial"/>
          <w:b/>
          <w:bCs/>
          <w:sz w:val="22"/>
          <w:szCs w:val="22"/>
          <w:lang w:eastAsia="ja-JP"/>
        </w:rPr>
        <w:t>e-Meeting, May 10</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p>
    <w:p>
      <w:pPr>
        <w:tabs>
          <w:tab w:val="center" w:pos="4536"/>
          <w:tab w:val="right" w:pos="9072"/>
        </w:tabs>
        <w:rPr>
          <w:highlight w:val="none"/>
        </w:rPr>
      </w:pPr>
      <w:r>
        <w:rPr>
          <w:rFonts w:ascii="Arial" w:hAnsi="Arial" w:cs="Arial"/>
          <w:b/>
          <w:sz w:val="22"/>
          <w:szCs w:val="22"/>
          <w:highlight w:val="none"/>
        </w:rPr>
        <w:tab/>
      </w:r>
    </w:p>
    <w:p>
      <w:pPr>
        <w:tabs>
          <w:tab w:val="left" w:pos="1985"/>
        </w:tabs>
        <w:spacing w:after="0"/>
        <w:rPr>
          <w:rFonts w:ascii="Arial" w:hAnsi="Arial"/>
          <w:b/>
          <w:highlight w:val="none"/>
        </w:rPr>
      </w:pPr>
      <w:r>
        <w:rPr>
          <w:rFonts w:ascii="Arial" w:hAnsi="Arial"/>
          <w:b/>
          <w:highlight w:val="none"/>
        </w:rPr>
        <w:t xml:space="preserve">Source: </w:t>
      </w:r>
      <w:r>
        <w:rPr>
          <w:rFonts w:ascii="Arial" w:hAnsi="Arial"/>
          <w:b/>
          <w:highlight w:val="none"/>
        </w:rPr>
        <w:tab/>
      </w:r>
      <w:r>
        <w:rPr>
          <w:rFonts w:ascii="Arial" w:hAnsi="Arial"/>
          <w:b/>
          <w:highlight w:val="none"/>
        </w:rPr>
        <w:t>ZTE Corporation</w:t>
      </w:r>
    </w:p>
    <w:p>
      <w:pPr>
        <w:spacing w:after="0"/>
        <w:ind w:left="1988" w:hanging="1988"/>
        <w:rPr>
          <w:rFonts w:ascii="Arial" w:hAnsi="Arial"/>
          <w:b/>
          <w:highlight w:val="none"/>
          <w:lang w:eastAsia="zh-CN"/>
        </w:rPr>
      </w:pPr>
      <w:r>
        <w:rPr>
          <w:rFonts w:ascii="Arial" w:hAnsi="Arial"/>
          <w:b/>
          <w:highlight w:val="none"/>
        </w:rPr>
        <w:t xml:space="preserve">Title: </w:t>
      </w:r>
      <w:r>
        <w:rPr>
          <w:rFonts w:ascii="Arial" w:hAnsi="Arial"/>
          <w:b/>
          <w:highlight w:val="none"/>
        </w:rPr>
        <w:tab/>
      </w:r>
      <w:r>
        <w:rPr>
          <w:rFonts w:hint="eastAsia" w:ascii="Arial" w:hAnsi="Arial"/>
          <w:b/>
          <w:sz w:val="21"/>
          <w:szCs w:val="22"/>
          <w:highlight w:val="none"/>
          <w:lang w:eastAsia="zh-CN"/>
        </w:rPr>
        <w:t>Discussion on support of Type A PUSCH repetitions for Msg3</w:t>
      </w:r>
    </w:p>
    <w:p>
      <w:pPr>
        <w:tabs>
          <w:tab w:val="left" w:pos="1985"/>
        </w:tabs>
        <w:spacing w:after="0"/>
        <w:rPr>
          <w:rFonts w:hint="default" w:ascii="Arial" w:hAnsi="Arial"/>
          <w:b/>
          <w:highlight w:val="none"/>
          <w:lang w:val="en-US" w:eastAsia="zh-CN"/>
        </w:rPr>
      </w:pPr>
      <w:r>
        <w:rPr>
          <w:rFonts w:ascii="Arial" w:hAnsi="Arial"/>
          <w:b/>
          <w:highlight w:val="none"/>
        </w:rPr>
        <w:t>Agenda item:</w:t>
      </w:r>
      <w:r>
        <w:rPr>
          <w:rFonts w:ascii="Arial" w:hAnsi="Arial"/>
          <w:b/>
          <w:highlight w:val="none"/>
        </w:rPr>
        <w:tab/>
      </w:r>
      <w:r>
        <w:rPr>
          <w:rFonts w:hint="eastAsia" w:ascii="Arial" w:hAnsi="Arial"/>
          <w:b/>
          <w:highlight w:val="none"/>
          <w:lang w:eastAsia="zh-CN"/>
        </w:rPr>
        <w:t>8.</w:t>
      </w:r>
      <w:r>
        <w:rPr>
          <w:rFonts w:hint="eastAsia" w:ascii="Arial" w:hAnsi="Arial"/>
          <w:b/>
          <w:highlight w:val="none"/>
          <w:lang w:val="en-US" w:eastAsia="zh-CN"/>
        </w:rPr>
        <w:t>8</w:t>
      </w:r>
      <w:r>
        <w:rPr>
          <w:rFonts w:hint="eastAsia" w:ascii="Arial" w:hAnsi="Arial"/>
          <w:b/>
          <w:highlight w:val="none"/>
          <w:lang w:eastAsia="zh-CN"/>
        </w:rPr>
        <w:t>.</w:t>
      </w:r>
      <w:r>
        <w:rPr>
          <w:rFonts w:hint="eastAsia" w:ascii="Arial" w:hAnsi="Arial"/>
          <w:b/>
          <w:highlight w:val="none"/>
          <w:lang w:val="en-US" w:eastAsia="zh-CN"/>
        </w:rPr>
        <w:t>3</w:t>
      </w:r>
    </w:p>
    <w:p>
      <w:pPr>
        <w:spacing w:after="240"/>
        <w:ind w:left="1990" w:hanging="1990"/>
        <w:rPr>
          <w:rFonts w:ascii="Arial" w:hAnsi="Arial"/>
          <w:b/>
          <w:highlight w:val="none"/>
        </w:rPr>
      </w:pPr>
      <w:r>
        <w:rPr>
          <w:rFonts w:ascii="Arial" w:hAnsi="Arial"/>
          <w:b/>
          <w:highlight w:val="none"/>
        </w:rPr>
        <w:t>Document for:</w:t>
      </w:r>
      <w:r>
        <w:rPr>
          <w:rFonts w:ascii="Arial" w:hAnsi="Arial"/>
          <w:b/>
          <w:highlight w:val="none"/>
        </w:rPr>
        <w:tab/>
      </w:r>
      <w:bookmarkStart w:id="1" w:name="DocumentFor"/>
      <w:bookmarkEnd w:id="1"/>
      <w:r>
        <w:rPr>
          <w:rFonts w:ascii="Arial" w:hAnsi="Arial"/>
          <w:b/>
          <w:highlight w:val="none"/>
        </w:rPr>
        <w:t>Discussion/Decision</w:t>
      </w:r>
    </w:p>
    <w:p>
      <w:pPr>
        <w:pStyle w:val="2"/>
        <w:textAlignment w:val="auto"/>
        <w:rPr>
          <w:rFonts w:hint="default"/>
          <w:highlight w:val="none"/>
          <w:lang w:val="en-US" w:eastAsia="zh-CN"/>
        </w:rPr>
      </w:pPr>
      <w:bookmarkStart w:id="2" w:name="_Ref4817"/>
      <w:r>
        <w:rPr>
          <w:rFonts w:hint="eastAsia"/>
          <w:highlight w:val="none"/>
          <w:lang w:val="en-US" w:eastAsia="zh-CN"/>
        </w:rPr>
        <w:t xml:space="preserve"> </w:t>
      </w:r>
      <w:r>
        <w:rPr>
          <w:highlight w:val="none"/>
        </w:rPr>
        <w:t>Introduction</w:t>
      </w:r>
      <w:bookmarkEnd w:id="0"/>
      <w:bookmarkEnd w:id="2"/>
      <w:r>
        <w:rPr>
          <w:rFonts w:hint="eastAsia"/>
          <w:lang w:val="en-US" w:eastAsia="zh-CN"/>
        </w:rPr>
        <w:t xml:space="preserve"> </w:t>
      </w:r>
    </w:p>
    <w:p>
      <w:pPr>
        <w:bidi w:val="0"/>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 xml:space="preserve">provide our views on Msg3 PUSCH repetition, including most of the issues listed in feature lead summary in [1]. </w:t>
      </w:r>
    </w:p>
    <w:p>
      <w:pPr>
        <w:pStyle w:val="2"/>
        <w:bidi w:val="0"/>
        <w:rPr>
          <w:rFonts w:hint="eastAsia"/>
          <w:lang w:val="en-US" w:eastAsia="zh-CN"/>
        </w:rPr>
      </w:pPr>
      <w:r>
        <w:rPr>
          <w:rFonts w:hint="eastAsia"/>
          <w:lang w:val="en-US" w:eastAsia="zh-CN"/>
        </w:rPr>
        <w:t xml:space="preserve"> Differentiation of Msg3 PUSCH repetition</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highlight w:val="none"/>
          <w:lang w:val="en-US" w:eastAsia="zh-CN"/>
        </w:rPr>
      </w:pPr>
      <w:r>
        <w:rPr>
          <w:rFonts w:hint="eastAsia"/>
          <w:lang w:val="en-US" w:eastAsia="zh-CN"/>
        </w:rPr>
        <w:t>In RAN1#104b-e, the following agreements were reached regarding the differentiation mechanism between UEs with and without CE and the triggering mec</w:t>
      </w:r>
      <w:r>
        <w:rPr>
          <w:rFonts w:hint="eastAsia"/>
          <w:highlight w:val="none"/>
          <w:lang w:val="en-US" w:eastAsia="zh-CN"/>
        </w:rPr>
        <w:t xml:space="preserve">hanism for Msg3 repetition [2]. </w:t>
      </w:r>
      <w:r>
        <w:rPr>
          <w:rFonts w:hint="eastAsia"/>
          <w:lang w:val="en-US" w:eastAsia="zh-CN"/>
        </w:rPr>
        <w:t xml:space="preserve">In this section, further analysis on the details is provided.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Times New Roman" w:hAnsi="Times New Roman"/>
                <w:szCs w:val="20"/>
                <w:lang w:eastAsia="zh-CN"/>
              </w:rPr>
            </w:pPr>
            <w:r>
              <w:rPr>
                <w:rFonts w:ascii="Times New Roman" w:hAnsi="Times New Roman"/>
                <w:szCs w:val="20"/>
                <w:highlight w:val="green"/>
                <w:lang w:eastAsia="zh-CN"/>
              </w:rPr>
              <w:t xml:space="preserve">Agreement: </w:t>
            </w:r>
            <w:r>
              <w:rPr>
                <w:rFonts w:ascii="Times New Roman" w:hAnsi="Times New Roman"/>
                <w:szCs w:val="20"/>
              </w:rPr>
              <w:t>For Msg3 PUSCH repetition, </w:t>
            </w:r>
            <w:r>
              <w:rPr>
                <w:rFonts w:ascii="Times New Roman" w:hAnsi="Times New Roman"/>
                <w:szCs w:val="20"/>
                <w:lang w:eastAsia="zh-CN"/>
              </w:rPr>
              <w:t xml:space="preserve">support the following modified Option 2-1. </w:t>
            </w:r>
          </w:p>
          <w:p>
            <w:pPr>
              <w:pStyle w:val="46"/>
              <w:numPr>
                <w:ilvl w:val="0"/>
                <w:numId w:val="9"/>
              </w:numPr>
              <w:shd w:val="clear" w:color="auto" w:fill="FFFFFF"/>
              <w:spacing w:before="0" w:beforeAutospacing="0" w:after="0" w:afterAutospacing="0" w:line="315" w:lineRule="atLeast"/>
              <w:jc w:val="both"/>
              <w:rPr>
                <w:rFonts w:ascii="Times New Roman" w:hAnsi="Times New Roman" w:cs="Times New Roman"/>
                <w:color w:val="auto"/>
                <w:sz w:val="20"/>
                <w:szCs w:val="20"/>
                <w:u w:val="none"/>
                <w:lang w:eastAsia="en-US"/>
              </w:rPr>
            </w:pPr>
            <w:r>
              <w:rPr>
                <w:rFonts w:ascii="Times New Roman" w:hAnsi="Times New Roman" w:cs="Times New Roman"/>
                <w:color w:val="auto"/>
                <w:sz w:val="20"/>
                <w:szCs w:val="20"/>
                <w:u w:val="none"/>
                <w:shd w:val="clear" w:color="auto" w:fill="FFFFFF"/>
              </w:rPr>
              <w:t>Option 2-1: For UE requested Msg3 PUSCH repetition with gNB indicating the number of repetitions,</w:t>
            </w:r>
          </w:p>
          <w:p>
            <w:pPr>
              <w:pStyle w:val="46"/>
              <w:numPr>
                <w:ilvl w:val="0"/>
                <w:numId w:val="10"/>
              </w:numPr>
              <w:shd w:val="clear" w:color="auto" w:fill="FFFFFF"/>
              <w:spacing w:before="0" w:beforeAutospacing="0" w:after="0" w:afterAutospacing="0" w:line="315" w:lineRule="atLeast"/>
              <w:ind w:left="840"/>
              <w:jc w:val="both"/>
              <w:rPr>
                <w:rFonts w:ascii="Times New Roman" w:hAnsi="Times New Roman" w:cs="Times New Roman"/>
                <w:color w:val="auto"/>
                <w:sz w:val="20"/>
                <w:szCs w:val="20"/>
                <w:u w:val="none"/>
              </w:rPr>
            </w:pPr>
            <w:r>
              <w:rPr>
                <w:rFonts w:ascii="Times New Roman" w:hAnsi="Times New Roman" w:cs="Times New Roman"/>
                <w:color w:val="auto"/>
                <w:sz w:val="20"/>
                <w:szCs w:val="20"/>
                <w:u w:val="none"/>
                <w:shd w:val="clear" w:color="auto" w:fill="FFFFFF"/>
              </w:rPr>
              <w:t>A UE can request Msg3 PUSCH repetition via separate PRACH resources (FFS details, e.g., separate PRACH occasion or separate PRACH preamble in case of shared PRACH occasions after SSB association, etc.).</w:t>
            </w:r>
          </w:p>
          <w:p>
            <w:pPr>
              <w:pStyle w:val="46"/>
              <w:numPr>
                <w:ilvl w:val="0"/>
                <w:numId w:val="11"/>
              </w:numPr>
              <w:shd w:val="clear" w:color="auto" w:fill="FFFFFF"/>
              <w:spacing w:before="0" w:beforeAutospacing="0" w:after="0" w:afterAutospacing="0" w:line="315" w:lineRule="atLeast"/>
              <w:jc w:val="both"/>
              <w:rPr>
                <w:rFonts w:ascii="Times New Roman" w:hAnsi="Times New Roman" w:cs="Times New Roman"/>
                <w:color w:val="auto"/>
                <w:sz w:val="20"/>
                <w:szCs w:val="20"/>
                <w:u w:val="none"/>
              </w:rPr>
            </w:pPr>
            <w:r>
              <w:rPr>
                <w:rFonts w:ascii="Times New Roman" w:hAnsi="Times New Roman" w:cs="Times New Roman"/>
                <w:color w:val="auto"/>
                <w:sz w:val="20"/>
                <w:szCs w:val="20"/>
                <w:u w:val="none"/>
                <w:shd w:val="clear" w:color="auto" w:fill="FFFFFF"/>
              </w:rPr>
              <w:t>Whether a UE would request is based on some conditions, e.g., measured SS-RSRP threshold, which may or may not have spec impact.</w:t>
            </w:r>
          </w:p>
          <w:p>
            <w:pPr>
              <w:pStyle w:val="46"/>
              <w:numPr>
                <w:ilvl w:val="0"/>
                <w:numId w:val="12"/>
              </w:numPr>
              <w:shd w:val="clear" w:color="auto" w:fill="FFFFFF"/>
              <w:spacing w:before="0" w:beforeAutospacing="0" w:after="0" w:afterAutospacing="0" w:line="315" w:lineRule="atLeast"/>
              <w:ind w:left="840"/>
              <w:jc w:val="both"/>
              <w:rPr>
                <w:rFonts w:ascii="Times New Roman" w:hAnsi="Times New Roman" w:cs="Times New Roman"/>
                <w:color w:val="auto"/>
                <w:sz w:val="20"/>
                <w:szCs w:val="20"/>
                <w:u w:val="none"/>
              </w:rPr>
            </w:pPr>
            <w:r>
              <w:rPr>
                <w:rFonts w:ascii="Times New Roman" w:hAnsi="Times New Roman" w:cs="Times New Roman"/>
                <w:color w:val="auto"/>
                <w:sz w:val="20"/>
                <w:szCs w:val="20"/>
                <w:u w:val="none"/>
                <w:shd w:val="clear" w:color="auto" w:fill="FFFFFF"/>
              </w:rPr>
              <w:t>If Msg3 PUSCH repetition is requested by UE, gNB decides whether to schedule Msg3 PUSCH repetition or not. If scheduled, gNB decides the number of repetitions for Msg3 PUSCH 3 (re)-transmission.  </w:t>
            </w:r>
          </w:p>
          <w:p>
            <w:pPr>
              <w:pStyle w:val="46"/>
              <w:numPr>
                <w:ilvl w:val="0"/>
                <w:numId w:val="12"/>
              </w:numPr>
              <w:shd w:val="clear" w:color="auto" w:fill="FFFFFF"/>
              <w:spacing w:before="0" w:beforeAutospacing="0" w:after="0" w:afterAutospacing="0" w:line="315" w:lineRule="atLeast"/>
              <w:ind w:left="840"/>
              <w:jc w:val="both"/>
              <w:rPr>
                <w:rFonts w:ascii="Times New Roman" w:hAnsi="Times New Roman" w:cs="Times New Roman"/>
                <w:color w:val="auto"/>
                <w:sz w:val="20"/>
                <w:szCs w:val="20"/>
                <w:u w:val="none"/>
                <w:shd w:val="clear" w:color="auto" w:fill="FFFFFF"/>
              </w:rPr>
            </w:pPr>
            <w:r>
              <w:rPr>
                <w:rFonts w:ascii="Times New Roman" w:hAnsi="Times New Roman" w:cs="Times New Roman"/>
                <w:color w:val="auto"/>
                <w:sz w:val="20"/>
                <w:szCs w:val="20"/>
                <w:u w:val="none"/>
                <w:shd w:val="clear" w:color="auto" w:fill="FFFFFF"/>
              </w:rPr>
              <w:t>FFS the UE capability of supporting Msg3 PUSCH repetition can be reported after initial access procedure as usual</w:t>
            </w:r>
          </w:p>
          <w:p>
            <w:pPr>
              <w:pStyle w:val="46"/>
              <w:numPr>
                <w:ilvl w:val="0"/>
                <w:numId w:val="12"/>
              </w:numPr>
              <w:shd w:val="clear" w:color="auto" w:fill="FFFFFF"/>
              <w:spacing w:before="0" w:beforeAutospacing="0" w:after="0" w:afterAutospacing="0" w:line="315" w:lineRule="atLeast"/>
              <w:ind w:left="840"/>
              <w:jc w:val="both"/>
              <w:rPr>
                <w:rFonts w:ascii="Times New Roman" w:hAnsi="Times New Roman" w:cs="Times New Roman"/>
                <w:color w:val="auto"/>
                <w:sz w:val="20"/>
                <w:szCs w:val="20"/>
                <w:u w:val="none"/>
                <w:shd w:val="clear" w:color="auto" w:fill="FFFFFF"/>
              </w:rPr>
            </w:pPr>
            <w:r>
              <w:rPr>
                <w:rFonts w:ascii="Times New Roman" w:hAnsi="Times New Roman" w:cs="Times New Roman"/>
                <w:color w:val="auto"/>
                <w:sz w:val="20"/>
                <w:szCs w:val="20"/>
                <w:u w:val="none"/>
                <w:shd w:val="clear" w:color="auto" w:fill="FFFFFF"/>
              </w:rPr>
              <w:t>FFS details if any.</w:t>
            </w:r>
          </w:p>
          <w:p>
            <w:pPr>
              <w:spacing w:before="120" w:line="280" w:lineRule="atLeast"/>
              <w:rPr>
                <w:rFonts w:hint="eastAsia"/>
                <w:vertAlign w:val="baseline"/>
                <w:lang w:val="en-US" w:eastAsia="zh-CN"/>
              </w:rPr>
            </w:pPr>
          </w:p>
        </w:tc>
      </w:tr>
    </w:tbl>
    <w:p>
      <w:pPr>
        <w:pStyle w:val="3"/>
        <w:numPr>
          <w:ilvl w:val="1"/>
          <w:numId w:val="1"/>
        </w:numPr>
        <w:bidi w:val="0"/>
        <w:ind w:left="576" w:leftChars="0" w:hanging="576" w:firstLineChars="0"/>
        <w:rPr>
          <w:rFonts w:hint="default"/>
          <w:highlight w:val="none"/>
          <w:lang w:val="en-US" w:eastAsia="zh-CN"/>
        </w:rPr>
      </w:pPr>
      <w:r>
        <w:rPr>
          <w:rFonts w:hint="eastAsia"/>
          <w:highlight w:val="none"/>
          <w:lang w:val="en-US" w:eastAsia="zh-CN"/>
        </w:rPr>
        <w:t xml:space="preserve"> Separate RO vs separate preamble with shared RO</w:t>
      </w:r>
    </w:p>
    <w:p>
      <w:pPr>
        <w:rPr>
          <w:rFonts w:eastAsia="宋体"/>
          <w:lang w:val="en-US" w:eastAsia="zh-CN"/>
        </w:rPr>
      </w:pPr>
      <w:r>
        <w:rPr>
          <w:rFonts w:hint="eastAsia" w:eastAsia="宋体"/>
          <w:lang w:val="en-US" w:eastAsia="zh-CN"/>
        </w:rPr>
        <w:t xml:space="preserve">In Rel-16 2-step RACH, both separate RO and separate preamble with shared RO are supported for the differentiation between 2-step RACH and 4 step RACH. Similar approaches can be considered for Msg3 repetition differentiation. </w:t>
      </w:r>
    </w:p>
    <w:p>
      <w:pPr>
        <w:numPr>
          <w:ilvl w:val="0"/>
          <w:numId w:val="13"/>
        </w:numPr>
        <w:ind w:left="420" w:leftChars="0" w:hanging="420" w:firstLineChars="0"/>
      </w:pPr>
      <w:r>
        <w:rPr>
          <w:rFonts w:hint="eastAsia" w:eastAsia="宋体"/>
          <w:b/>
          <w:bCs/>
          <w:lang w:val="en-US" w:eastAsia="zh-CN"/>
        </w:rPr>
        <w:t>Option 1: S</w:t>
      </w:r>
      <w:r>
        <w:rPr>
          <w:b/>
          <w:bCs/>
          <w:lang w:val="en-US"/>
        </w:rPr>
        <w:t>eparate R</w:t>
      </w:r>
      <w:r>
        <w:rPr>
          <w:rFonts w:hint="eastAsia"/>
          <w:b/>
          <w:bCs/>
          <w:lang w:val="en-US" w:eastAsia="zh-CN"/>
        </w:rPr>
        <w:t>O</w:t>
      </w:r>
    </w:p>
    <w:p>
      <w:pPr>
        <w:numPr>
          <w:ilvl w:val="0"/>
          <w:numId w:val="0"/>
        </w:numPr>
      </w:pPr>
      <w:r>
        <w:rPr>
          <w:rFonts w:hint="eastAsia" w:eastAsia="宋体"/>
          <w:lang w:val="en-US" w:eastAsia="zh-CN"/>
        </w:rPr>
        <w:t>For separate RO configuration, gNB could differentiate whether a UE requests Msg3 repetition or not by separate RO time/frequency resources. In our view, there is no need to introduce new rules to determine the RO time/frequency resources, i.e., the time-domain r</w:t>
      </w:r>
      <w:r>
        <w:t>andom access configurations</w:t>
      </w:r>
      <w:r>
        <w:rPr>
          <w:rFonts w:hint="eastAsia" w:eastAsia="宋体"/>
          <w:lang w:val="en-US" w:eastAsia="zh-CN"/>
        </w:rPr>
        <w:t xml:space="preserve"> defined in Table 6.3.3.2-2~4 and the </w:t>
      </w:r>
      <w:r>
        <w:t xml:space="preserve">frequency resources </w:t>
      </w:r>
      <w:r>
        <w:rPr>
          <w:rFonts w:hint="eastAsia" w:eastAsia="宋体"/>
          <w:lang w:val="en-US" w:eastAsia="zh-CN"/>
        </w:rPr>
        <w:t xml:space="preserve">determination defined in Clause 6.3.3.2 in TS 38.211 should be reused. However, it needs to introduce new separate RRC parameters for PRACH configuration. In 2-step RACH, two IEs (RACH-ConfigCommonTwoStepRA and RACH-ConfigGenericTwoStepRA) are introduced, and part of the new RRC parameters in the two IEs are also copied below. If Option 1 is adopted, similar new RRC parameters are needed. In addition, it may also have large specification impacts on the RACH procedures specified in TS 38.321.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6" w:type="dxa"/>
          </w:tcPr>
          <w:p>
            <w:pPr>
              <w:pStyle w:val="46"/>
              <w:spacing w:before="0" w:beforeAutospacing="0" w:after="0" w:afterAutospacing="0" w:line="280" w:lineRule="atLeast"/>
              <w:rPr>
                <w:rFonts w:eastAsia="宋体"/>
                <w:i/>
                <w:iCs/>
                <w:sz w:val="20"/>
                <w:szCs w:val="20"/>
                <w:lang w:val="en-US" w:eastAsia="zh-CN"/>
              </w:rPr>
            </w:pPr>
            <w:r>
              <w:rPr>
                <w:rFonts w:hint="eastAsia" w:eastAsia="宋体"/>
                <w:i/>
                <w:iCs/>
                <w:sz w:val="20"/>
                <w:szCs w:val="20"/>
                <w:lang w:val="en-US" w:eastAsia="zh-CN"/>
              </w:rPr>
              <w:t>msgA-PRACH-ConfigurationIndex</w:t>
            </w:r>
          </w:p>
          <w:p>
            <w:pPr>
              <w:pStyle w:val="46"/>
              <w:spacing w:before="0" w:beforeAutospacing="0" w:after="0" w:afterAutospacing="0" w:line="280" w:lineRule="atLeast"/>
              <w:rPr>
                <w:rFonts w:eastAsia="宋体"/>
                <w:i/>
                <w:iCs/>
                <w:sz w:val="20"/>
                <w:szCs w:val="20"/>
                <w:lang w:val="en-US" w:eastAsia="zh-CN"/>
              </w:rPr>
            </w:pPr>
            <w:r>
              <w:rPr>
                <w:rFonts w:hint="eastAsia" w:eastAsia="宋体"/>
                <w:i/>
                <w:iCs/>
                <w:sz w:val="20"/>
                <w:szCs w:val="20"/>
                <w:lang w:val="en-US" w:eastAsia="zh-CN"/>
              </w:rPr>
              <w:t>msgA-RO-FDM</w:t>
            </w:r>
          </w:p>
          <w:p>
            <w:pPr>
              <w:pStyle w:val="46"/>
              <w:spacing w:before="0" w:beforeAutospacing="0" w:after="0" w:afterAutospacing="0" w:line="280" w:lineRule="atLeast"/>
              <w:rPr>
                <w:rFonts w:eastAsia="宋体"/>
                <w:i/>
                <w:iCs/>
                <w:sz w:val="20"/>
                <w:szCs w:val="20"/>
                <w:lang w:val="en-US" w:eastAsia="zh-CN"/>
              </w:rPr>
            </w:pPr>
            <w:r>
              <w:rPr>
                <w:rFonts w:hint="eastAsia" w:eastAsia="宋体"/>
                <w:i/>
                <w:iCs/>
                <w:sz w:val="20"/>
                <w:szCs w:val="20"/>
                <w:lang w:val="en-US" w:eastAsia="zh-CN"/>
              </w:rPr>
              <w:t>msgA-RO-FrequencyStart</w:t>
            </w:r>
          </w:p>
          <w:p>
            <w:pPr>
              <w:pStyle w:val="46"/>
              <w:spacing w:before="0" w:beforeAutospacing="0" w:after="0" w:afterAutospacing="0" w:line="280" w:lineRule="atLeast"/>
              <w:rPr>
                <w:rFonts w:eastAsia="宋体"/>
                <w:i/>
                <w:iCs/>
                <w:sz w:val="20"/>
                <w:szCs w:val="20"/>
                <w:lang w:val="en-US" w:eastAsia="zh-CN"/>
              </w:rPr>
            </w:pPr>
            <w:r>
              <w:rPr>
                <w:rFonts w:hint="eastAsia" w:eastAsia="宋体"/>
                <w:i/>
                <w:iCs/>
                <w:sz w:val="20"/>
                <w:szCs w:val="20"/>
                <w:lang w:val="en-US" w:eastAsia="zh-CN"/>
              </w:rPr>
              <w:t xml:space="preserve">msgA-ZeroCorrelationZoneConfig-r16 </w:t>
            </w:r>
          </w:p>
          <w:p>
            <w:pPr>
              <w:pStyle w:val="46"/>
              <w:spacing w:before="0" w:beforeAutospacing="0" w:after="0" w:afterAutospacing="0" w:line="280" w:lineRule="atLeast"/>
              <w:rPr>
                <w:rFonts w:eastAsia="宋体"/>
                <w:i/>
                <w:iCs/>
                <w:sz w:val="20"/>
                <w:szCs w:val="20"/>
                <w:lang w:val="en-US" w:eastAsia="zh-CN"/>
              </w:rPr>
            </w:pPr>
            <w:r>
              <w:rPr>
                <w:rFonts w:hint="eastAsia" w:eastAsia="宋体"/>
                <w:i/>
                <w:iCs/>
                <w:sz w:val="20"/>
                <w:szCs w:val="20"/>
                <w:lang w:val="en-US" w:eastAsia="zh-CN"/>
              </w:rPr>
              <w:t>msgA-PRACH-RootSequenceIndex</w:t>
            </w:r>
          </w:p>
          <w:p>
            <w:pPr>
              <w:pStyle w:val="46"/>
              <w:spacing w:before="0" w:beforeAutospacing="0" w:after="0" w:afterAutospacing="0" w:line="280" w:lineRule="atLeast"/>
              <w:rPr>
                <w:rFonts w:eastAsia="宋体"/>
                <w:i/>
                <w:iCs/>
                <w:sz w:val="20"/>
                <w:szCs w:val="20"/>
                <w:lang w:val="en-US" w:eastAsia="zh-CN"/>
              </w:rPr>
            </w:pPr>
            <w:r>
              <w:rPr>
                <w:rFonts w:hint="eastAsia" w:eastAsia="宋体"/>
                <w:i/>
                <w:iCs/>
                <w:sz w:val="20"/>
                <w:szCs w:val="20"/>
                <w:lang w:val="en-US" w:eastAsia="zh-CN"/>
              </w:rPr>
              <w:t>msgA-RestrictedSetConfig</w:t>
            </w:r>
          </w:p>
          <w:p>
            <w:pPr>
              <w:pStyle w:val="46"/>
              <w:spacing w:before="0" w:beforeAutospacing="0" w:after="0" w:afterAutospacing="0" w:line="280" w:lineRule="atLeast"/>
              <w:rPr>
                <w:rFonts w:eastAsia="宋体"/>
                <w:i/>
                <w:iCs/>
                <w:sz w:val="20"/>
                <w:szCs w:val="20"/>
                <w:lang w:val="en-US" w:eastAsia="zh-CN"/>
              </w:rPr>
            </w:pPr>
            <w:r>
              <w:rPr>
                <w:rFonts w:hint="eastAsia" w:eastAsia="宋体"/>
                <w:i/>
                <w:iCs/>
                <w:sz w:val="20"/>
                <w:szCs w:val="20"/>
                <w:lang w:val="en-US" w:eastAsia="zh-CN"/>
              </w:rPr>
              <w:t>msgA-TotalNumberOfRA-Preambles</w:t>
            </w:r>
          </w:p>
          <w:p>
            <w:pPr>
              <w:pStyle w:val="46"/>
              <w:spacing w:before="0" w:beforeAutospacing="0" w:after="0" w:afterAutospacing="0" w:line="280" w:lineRule="atLeast"/>
            </w:pPr>
            <w:r>
              <w:rPr>
                <w:rFonts w:hint="eastAsia" w:eastAsia="宋体"/>
                <w:i/>
                <w:iCs/>
                <w:sz w:val="20"/>
                <w:szCs w:val="20"/>
                <w:lang w:val="en-US" w:eastAsia="zh-CN"/>
              </w:rPr>
              <w:t>msgA-SSB-PerRACH-OccasionAndCB-PreamblesPerSSB</w:t>
            </w:r>
          </w:p>
        </w:tc>
      </w:tr>
    </w:tbl>
    <w:p>
      <w:pPr>
        <w:rPr>
          <w:sz w:val="22"/>
        </w:rPr>
      </w:pPr>
    </w:p>
    <w:p>
      <w:pPr>
        <w:numPr>
          <w:ilvl w:val="0"/>
          <w:numId w:val="14"/>
        </w:numPr>
        <w:ind w:left="420" w:leftChars="0" w:hanging="420" w:firstLineChars="0"/>
        <w:rPr>
          <w:rFonts w:eastAsia="宋体"/>
          <w:b/>
          <w:bCs/>
          <w:lang w:val="en-US" w:eastAsia="zh-CN"/>
        </w:rPr>
      </w:pPr>
      <w:r>
        <w:rPr>
          <w:rFonts w:hint="eastAsia" w:eastAsia="宋体"/>
          <w:b/>
          <w:bCs/>
          <w:lang w:val="en-US" w:eastAsia="zh-CN"/>
        </w:rPr>
        <w:t xml:space="preserve">Option 2: Separate PRACH preamble with shared RO </w:t>
      </w:r>
    </w:p>
    <w:p>
      <w:pPr>
        <w:numPr>
          <w:ilvl w:val="0"/>
          <w:numId w:val="0"/>
        </w:numPr>
        <w:ind w:leftChars="0"/>
      </w:pPr>
      <w:r>
        <w:rPr>
          <w:rFonts w:hint="eastAsia" w:eastAsia="宋体"/>
          <w:lang w:val="en-US" w:eastAsia="zh-CN"/>
        </w:rPr>
        <w:t xml:space="preserve">To limit the specification impacts, one alternative way is to use separate PRACH preambles with shared RO. In such case, no separate PRACH configuration is needed, and it only requires to indicate the number of preambles used for Msg3 repetition per SSB, or a subset of ROs if partial RO sharing is supported in case of one SSB corresponding to multiple ROs. That is, similar RRC parameters like </w:t>
      </w:r>
      <w:r>
        <w:rPr>
          <w:i/>
        </w:rPr>
        <w:t>msgA-CB-PreamblesPerSSB-PerSharedRO</w:t>
      </w:r>
      <w:r>
        <w:rPr>
          <w:rFonts w:hint="eastAsia" w:eastAsia="宋体"/>
          <w:i/>
          <w:lang w:val="en-US" w:eastAsia="zh-CN"/>
        </w:rPr>
        <w:t xml:space="preserve"> </w:t>
      </w:r>
      <w:r>
        <w:rPr>
          <w:rFonts w:hint="eastAsia" w:eastAsia="宋体"/>
          <w:iCs/>
          <w:lang w:val="en-US" w:eastAsia="zh-CN"/>
        </w:rPr>
        <w:t xml:space="preserve">and </w:t>
      </w:r>
      <w:r>
        <w:rPr>
          <w:i/>
          <w:iCs/>
          <w:shd w:val="clear" w:color="auto" w:fill="FFFFFF"/>
        </w:rPr>
        <w:t>msgA-SSB-SharedRO-MaskIndex</w:t>
      </w:r>
      <w:r>
        <w:rPr>
          <w:rFonts w:hint="eastAsia" w:eastAsia="宋体"/>
          <w:i/>
          <w:iCs/>
          <w:shd w:val="clear" w:color="auto" w:fill="FFFFFF"/>
          <w:lang w:val="en-US" w:eastAsia="zh-CN"/>
        </w:rPr>
        <w:t xml:space="preserve"> </w:t>
      </w:r>
      <w:r>
        <w:rPr>
          <w:rFonts w:hint="eastAsia" w:eastAsia="宋体"/>
          <w:shd w:val="clear" w:color="auto" w:fill="FFFFFF"/>
          <w:lang w:val="en-US" w:eastAsia="zh-CN"/>
        </w:rPr>
        <w:t>that introduced for 2-step RACH</w:t>
      </w:r>
      <w:r>
        <w:rPr>
          <w:rFonts w:hint="eastAsia" w:eastAsia="宋体"/>
          <w:i/>
          <w:iCs/>
          <w:shd w:val="clear" w:color="auto" w:fill="FFFFFF"/>
          <w:lang w:val="en-US" w:eastAsia="zh-CN"/>
        </w:rPr>
        <w:t xml:space="preserve"> </w:t>
      </w:r>
      <w:r>
        <w:rPr>
          <w:rFonts w:hint="eastAsia" w:eastAsia="宋体"/>
          <w:shd w:val="clear" w:color="auto" w:fill="FFFFFF"/>
          <w:lang w:val="en-US" w:eastAsia="zh-CN"/>
        </w:rPr>
        <w:t xml:space="preserve">can be introduced for Msg3 repetition. </w:t>
      </w:r>
      <w:r>
        <w:rPr>
          <w:rFonts w:hint="eastAsia" w:eastAsia="宋体"/>
          <w:lang w:val="en-US" w:eastAsia="zh-CN"/>
        </w:rPr>
        <w:t xml:space="preserve">In Figure 1, an example for preamble partition with shared RO is provided, whether </w:t>
      </w:r>
      <w:r>
        <w:rPr>
          <w:rFonts w:hint="eastAsia" w:eastAsia="宋体"/>
          <w:i/>
          <w:iCs/>
          <w:lang w:val="en-US" w:eastAsia="zh-CN"/>
        </w:rPr>
        <w:t>N</w:t>
      </w:r>
      <w:r>
        <w:rPr>
          <w:rFonts w:hint="eastAsia" w:eastAsia="宋体"/>
          <w:lang w:val="en-US" w:eastAsia="zh-CN"/>
        </w:rPr>
        <w:t xml:space="preserve"> is the </w:t>
      </w:r>
      <w:r>
        <w:t>number of</w:t>
      </w:r>
      <w:r>
        <w:rPr>
          <w:rFonts w:hint="eastAsia" w:eastAsia="宋体"/>
          <w:lang w:val="en-US" w:eastAsia="zh-CN"/>
        </w:rPr>
        <w:t xml:space="preserve"> SSB</w:t>
      </w:r>
      <w:r>
        <w:t xml:space="preserve"> indexes associated with one PRACH occasion</w:t>
      </w:r>
      <w:r>
        <w:rPr>
          <w:rFonts w:hint="eastAsia" w:eastAsia="宋体"/>
          <w:lang w:val="en-US" w:eastAsia="zh-CN"/>
        </w:rPr>
        <w:t xml:space="preserve">, and </w:t>
      </w:r>
      <w:r>
        <w:rPr>
          <w:rFonts w:hint="eastAsia" w:eastAsia="宋体"/>
          <w:i/>
          <w:iCs/>
          <w:lang w:val="en-US" w:eastAsia="zh-CN"/>
        </w:rPr>
        <w:t>R</w:t>
      </w:r>
      <w:r>
        <w:rPr>
          <w:rFonts w:hint="eastAsia" w:eastAsia="宋体"/>
          <w:lang w:val="en-US" w:eastAsia="zh-CN"/>
        </w:rPr>
        <w:t xml:space="preserve">, </w:t>
      </w:r>
      <w:r>
        <w:rPr>
          <w:rFonts w:hint="eastAsia" w:eastAsia="宋体"/>
          <w:i/>
          <w:iCs/>
          <w:lang w:val="en-US" w:eastAsia="zh-CN"/>
        </w:rPr>
        <w:t>Q</w:t>
      </w:r>
      <w:r>
        <w:rPr>
          <w:rFonts w:hint="eastAsia" w:eastAsia="宋体"/>
          <w:lang w:val="en-US" w:eastAsia="zh-CN"/>
        </w:rPr>
        <w:t xml:space="preserve"> and </w:t>
      </w:r>
      <w:r>
        <w:rPr>
          <w:rFonts w:hint="eastAsia" w:eastAsia="宋体"/>
          <w:i/>
          <w:iCs/>
          <w:lang w:val="en-US" w:eastAsia="zh-CN"/>
        </w:rPr>
        <w:t xml:space="preserve">M </w:t>
      </w:r>
      <w:r>
        <w:rPr>
          <w:rFonts w:hint="eastAsia" w:eastAsia="宋体"/>
          <w:lang w:val="en-US" w:eastAsia="zh-CN"/>
        </w:rPr>
        <w:t xml:space="preserve">is the number of preambles allocated for 4 step CBRA without requesting Msg3 repetition, 2-step CBRA and 4-step CBRA with requesting Msg3 repetition respectively. </w:t>
      </w:r>
      <m:oMath>
        <m:sSubSup>
          <m:sSubSupPr>
            <m:ctrlPr>
              <w:rPr>
                <w:rFonts w:ascii="Cambria Math" w:hAnsi="Cambria Math"/>
                <w:i/>
                <w:iCs w:val="0"/>
              </w:rPr>
            </m:ctrlPr>
          </m:sSubSupPr>
          <m:e>
            <m:r>
              <w:rPr>
                <w:rFonts w:ascii="Cambria Math" w:hAnsi="Cambria Math"/>
              </w:rPr>
              <m:t>N</m:t>
            </m:r>
            <m:ctrlPr>
              <w:rPr>
                <w:rFonts w:ascii="Cambria Math" w:hAnsi="Cambria Math"/>
                <w:i/>
                <w:iCs w:val="0"/>
              </w:rPr>
            </m:ctrlPr>
          </m:e>
          <m:sub>
            <m:r>
              <w:rPr>
                <w:rFonts w:ascii="Cambria Math" w:hAnsi="Cambria Math"/>
              </w:rPr>
              <m:t>preamble</m:t>
            </m:r>
            <m:ctrlPr>
              <w:rPr>
                <w:rFonts w:ascii="Cambria Math" w:hAnsi="Cambria Math"/>
                <w:i/>
                <w:iCs w:val="0"/>
              </w:rPr>
            </m:ctrlPr>
          </m:sub>
          <m:sup>
            <m:r>
              <w:rPr>
                <w:rFonts w:ascii="Cambria Math" w:hAnsi="Cambria Math"/>
              </w:rPr>
              <m:t>total</m:t>
            </m:r>
            <m:ctrlPr>
              <w:rPr>
                <w:rFonts w:ascii="Cambria Math" w:hAnsi="Cambria Math"/>
                <w:i/>
                <w:iCs w:val="0"/>
              </w:rPr>
            </m:ctrlPr>
          </m:sup>
        </m:sSubSup>
      </m:oMath>
      <w:r>
        <w:t xml:space="preserve"> is provided by </w:t>
      </w:r>
      <w:r>
        <w:rPr>
          <w:i/>
        </w:rPr>
        <w:t>totalNumberOfRA-Preambles</w:t>
      </w:r>
      <w:r>
        <w:t xml:space="preserve"> for </w:t>
      </w:r>
      <w:r>
        <w:rPr>
          <w:rFonts w:hint="eastAsia" w:eastAsia="宋体"/>
          <w:lang w:val="en-US" w:eastAsia="zh-CN"/>
        </w:rPr>
        <w:t>4-step RACH procedure</w:t>
      </w:r>
      <w:r>
        <w:t>.</w:t>
      </w:r>
    </w:p>
    <w:p>
      <w:pPr>
        <w:rPr>
          <w:lang w:val="en-US"/>
        </w:rPr>
      </w:pPr>
    </w:p>
    <w:p>
      <w:pPr>
        <w:jc w:val="center"/>
      </w:pPr>
      <w:r>
        <w:rPr>
          <w:lang w:val="en-US" w:eastAsia="zh-CN"/>
        </w:rPr>
        <w:drawing>
          <wp:inline distT="0" distB="0" distL="114300" distR="114300">
            <wp:extent cx="5272405" cy="2508885"/>
            <wp:effectExtent l="0" t="0" r="10795" b="571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7"/>
                    <a:stretch>
                      <a:fillRect/>
                    </a:stretch>
                  </pic:blipFill>
                  <pic:spPr>
                    <a:xfrm>
                      <a:off x="0" y="0"/>
                      <a:ext cx="5272405" cy="2508885"/>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Figure 1 SSB-RO mapping for separate PRACH preamble with shared RO</w:t>
      </w:r>
    </w:p>
    <w:p>
      <w:pPr>
        <w:rPr>
          <w:rFonts w:hint="eastAsia" w:eastAsia="宋体"/>
          <w:lang w:val="en-US" w:eastAsia="zh-CN"/>
        </w:rPr>
      </w:pPr>
      <w:r>
        <w:rPr>
          <w:rFonts w:hint="eastAsia" w:eastAsia="宋体"/>
          <w:lang w:val="en-US" w:eastAsia="zh-CN"/>
        </w:rPr>
        <w:t xml:space="preserve">For Option 1, it is clear that much larger specifications impacts are required, and it would introduce more gNB complexity to maintain more parallel SSB-RO mapping patterns. Regarding Option 2, the legacy PRACH configuration can be reused, and only partial RO or partial preambles in one shared RO is allocated to Msg3 repetition. gNB can configure a PRACH configuration with increasing the number of ROs in the time/frequency domain (if needed) to accommodate the additional preambles for Msg3 repetition. </w:t>
      </w:r>
    </w:p>
    <w:p>
      <w:pPr>
        <w:rPr>
          <w:rFonts w:hint="eastAsia" w:eastAsia="宋体"/>
          <w:b/>
          <w:bCs/>
          <w:i/>
          <w:iCs/>
          <w:lang w:val="en-US" w:eastAsia="zh-CN"/>
        </w:rPr>
      </w:pPr>
      <w:r>
        <w:rPr>
          <w:rFonts w:hint="eastAsia" w:eastAsia="宋体"/>
          <w:b/>
          <w:bCs/>
          <w:i/>
          <w:iCs/>
          <w:lang w:val="en-US" w:eastAsia="zh-CN"/>
        </w:rPr>
        <w:t xml:space="preserve">Observation 1: </w:t>
      </w:r>
      <w:r>
        <w:rPr>
          <w:rFonts w:hint="eastAsia" w:eastAsia="宋体"/>
          <w:b w:val="0"/>
          <w:bCs w:val="0"/>
          <w:i/>
          <w:iCs/>
          <w:lang w:val="en-US" w:eastAsia="zh-CN"/>
        </w:rPr>
        <w:t>Compared to using separate PRACH preamble with shared RO, using s</w:t>
      </w:r>
      <w:r>
        <w:rPr>
          <w:b w:val="0"/>
          <w:bCs w:val="0"/>
          <w:i/>
          <w:iCs/>
          <w:lang w:val="en-US"/>
        </w:rPr>
        <w:t xml:space="preserve">eparate </w:t>
      </w:r>
      <w:r>
        <w:rPr>
          <w:rFonts w:hint="eastAsia"/>
          <w:b w:val="0"/>
          <w:bCs w:val="0"/>
          <w:i/>
          <w:iCs/>
          <w:lang w:val="en-US" w:eastAsia="zh-CN"/>
        </w:rPr>
        <w:t>RO</w:t>
      </w:r>
      <w:r>
        <w:rPr>
          <w:rFonts w:hint="eastAsia" w:eastAsia="宋体"/>
          <w:b w:val="0"/>
          <w:bCs w:val="0"/>
          <w:i/>
          <w:iCs/>
          <w:lang w:val="en-US" w:eastAsia="zh-CN"/>
        </w:rPr>
        <w:t xml:space="preserve"> requires large</w:t>
      </w:r>
      <w:r>
        <w:rPr>
          <w:rFonts w:hint="eastAsia"/>
          <w:b w:val="0"/>
          <w:bCs w:val="0"/>
          <w:i/>
          <w:iCs/>
          <w:lang w:val="en-US" w:eastAsia="zh-CN"/>
        </w:rPr>
        <w:t>r</w:t>
      </w:r>
      <w:r>
        <w:rPr>
          <w:rFonts w:hint="eastAsia" w:eastAsia="宋体"/>
          <w:b w:val="0"/>
          <w:bCs w:val="0"/>
          <w:i/>
          <w:iCs/>
          <w:lang w:val="en-US" w:eastAsia="zh-CN"/>
        </w:rPr>
        <w:t xml:space="preserve"> specification impacts and introduces more gNB complexity. </w:t>
      </w:r>
    </w:p>
    <w:p>
      <w:pPr>
        <w:rPr>
          <w:rFonts w:eastAsia="宋体"/>
          <w:lang w:val="en-US" w:eastAsia="zh-CN"/>
        </w:rPr>
      </w:pPr>
      <w:r>
        <w:rPr>
          <w:rFonts w:hint="eastAsia"/>
          <w:b w:val="0"/>
          <w:bCs w:val="0"/>
          <w:i w:val="0"/>
          <w:iCs w:val="0"/>
          <w:lang w:val="en-US" w:eastAsia="zh-CN"/>
        </w:rPr>
        <w:t xml:space="preserve">Regarding whether Option 1 can provide better flexibility for PRACH configuration, </w:t>
      </w:r>
      <w:r>
        <w:rPr>
          <w:rFonts w:hint="eastAsia"/>
          <w:b w:val="0"/>
          <w:bCs w:val="0"/>
          <w:i/>
          <w:iCs/>
          <w:lang w:val="en-US" w:eastAsia="zh-CN"/>
        </w:rPr>
        <w:t>a</w:t>
      </w:r>
      <w:r>
        <w:rPr>
          <w:rFonts w:hint="eastAsia" w:eastAsia="宋体"/>
          <w:b w:val="0"/>
          <w:bCs w:val="0"/>
          <w:i/>
          <w:iCs/>
          <w:lang w:val="en-US" w:eastAsia="zh-CN"/>
        </w:rPr>
        <w:t xml:space="preserve"> fundamental question is whether the overall total number of UEs (including all types of UEs) served in one cell would increase in Rel-17, e.g., additionally serving the UEs </w:t>
      </w:r>
      <w:r>
        <w:rPr>
          <w:rFonts w:hint="eastAsia"/>
          <w:b w:val="0"/>
          <w:bCs w:val="0"/>
          <w:i/>
          <w:iCs/>
          <w:lang w:val="en-US" w:eastAsia="zh-CN"/>
        </w:rPr>
        <w:t>capable</w:t>
      </w:r>
      <w:r>
        <w:rPr>
          <w:rFonts w:hint="eastAsia" w:eastAsia="宋体"/>
          <w:b w:val="0"/>
          <w:bCs w:val="0"/>
          <w:i/>
          <w:iCs/>
          <w:lang w:val="en-US" w:eastAsia="zh-CN"/>
        </w:rPr>
        <w:t xml:space="preserve"> of Msg3 repetition.</w:t>
      </w:r>
      <w:r>
        <w:rPr>
          <w:rFonts w:hint="eastAsia" w:eastAsia="宋体"/>
          <w:b w:val="0"/>
          <w:bCs w:val="0"/>
          <w:lang w:val="en-US" w:eastAsia="zh-CN"/>
        </w:rPr>
        <w:t xml:space="preserve"> </w:t>
      </w:r>
      <w:r>
        <w:rPr>
          <w:rFonts w:hint="eastAsia" w:eastAsia="宋体"/>
          <w:lang w:val="en-US" w:eastAsia="zh-CN"/>
        </w:rPr>
        <w:t xml:space="preserve">If the answer is </w:t>
      </w:r>
      <w:r>
        <w:rPr>
          <w:rFonts w:hint="default" w:eastAsia="宋体"/>
          <w:lang w:val="en-US" w:eastAsia="zh-CN"/>
        </w:rPr>
        <w:t>‘</w:t>
      </w:r>
      <w:r>
        <w:rPr>
          <w:rFonts w:hint="eastAsia" w:eastAsia="宋体"/>
          <w:lang w:val="en-US" w:eastAsia="zh-CN"/>
        </w:rPr>
        <w:t>no</w:t>
      </w:r>
      <w:r>
        <w:rPr>
          <w:rFonts w:hint="default" w:eastAsia="宋体"/>
          <w:lang w:val="en-US" w:eastAsia="zh-CN"/>
        </w:rPr>
        <w:t>’</w:t>
      </w:r>
      <w:r>
        <w:rPr>
          <w:rFonts w:hint="eastAsia" w:eastAsia="宋体"/>
          <w:lang w:val="en-US" w:eastAsia="zh-CN"/>
        </w:rPr>
        <w:t>, then it means the overall PRACH capacity for all types of UEs would not be changed. Then, Option 2 seems sufficient</w:t>
      </w:r>
      <w:r>
        <w:rPr>
          <w:rFonts w:hint="eastAsia"/>
          <w:lang w:val="en-US" w:eastAsia="zh-CN"/>
        </w:rPr>
        <w:t xml:space="preserve">, with some </w:t>
      </w:r>
      <w:r>
        <w:rPr>
          <w:rFonts w:hint="eastAsia" w:eastAsia="宋体"/>
          <w:lang w:val="en-US" w:eastAsia="zh-CN"/>
        </w:rPr>
        <w:t>adjust</w:t>
      </w:r>
      <w:r>
        <w:rPr>
          <w:rFonts w:hint="eastAsia"/>
          <w:lang w:val="en-US" w:eastAsia="zh-CN"/>
        </w:rPr>
        <w:t>ments to</w:t>
      </w:r>
      <w:r>
        <w:rPr>
          <w:rFonts w:hint="eastAsia" w:eastAsia="宋体"/>
          <w:lang w:val="en-US" w:eastAsia="zh-CN"/>
        </w:rPr>
        <w:t xml:space="preserve"> the PRACH preamble partition among different types of UEs/features. If the answer is </w:t>
      </w:r>
      <w:r>
        <w:rPr>
          <w:rFonts w:hint="default" w:eastAsia="宋体"/>
          <w:lang w:val="en-US" w:eastAsia="zh-CN"/>
        </w:rPr>
        <w:t>‘</w:t>
      </w:r>
      <w:r>
        <w:rPr>
          <w:rFonts w:hint="eastAsia" w:eastAsia="宋体"/>
          <w:lang w:val="en-US" w:eastAsia="zh-CN"/>
        </w:rPr>
        <w:t>yes</w:t>
      </w:r>
      <w:r>
        <w:rPr>
          <w:rFonts w:hint="default" w:eastAsia="宋体"/>
          <w:lang w:val="en-US" w:eastAsia="zh-CN"/>
        </w:rPr>
        <w:t>’</w:t>
      </w:r>
      <w:r>
        <w:rPr>
          <w:rFonts w:hint="eastAsia" w:eastAsia="宋体"/>
          <w:lang w:val="en-US" w:eastAsia="zh-CN"/>
        </w:rPr>
        <w:t xml:space="preserve">, then Option 1 seems better in terms of resource efficiency. </w:t>
      </w:r>
      <w:r>
        <w:rPr>
          <w:rFonts w:eastAsia="宋体"/>
          <w:lang w:val="en-US" w:eastAsia="zh-CN"/>
        </w:rPr>
        <w:t>A specific example is shown in Figure 2 below. In Figure 2(a), it is assumed the legacy PRACH configuration with index #18 is configured. There are 4 SSB</w:t>
      </w:r>
      <w:r>
        <w:rPr>
          <w:rFonts w:hint="eastAsia" w:eastAsia="宋体"/>
          <w:lang w:val="en-US" w:eastAsia="zh-CN"/>
        </w:rPr>
        <w:t>s</w:t>
      </w:r>
      <w:r>
        <w:rPr>
          <w:rFonts w:eastAsia="宋体"/>
          <w:lang w:val="en-US" w:eastAsia="zh-CN"/>
        </w:rPr>
        <w:t xml:space="preserve"> transmitted, and the </w:t>
      </w:r>
      <w:r>
        <w:t xml:space="preserve">number of </w:t>
      </w:r>
      <w:r>
        <w:rPr>
          <w:rFonts w:eastAsia="宋体"/>
          <w:lang w:val="en-US" w:eastAsia="zh-CN"/>
        </w:rPr>
        <w:t>SSB</w:t>
      </w:r>
      <w:r>
        <w:t xml:space="preserve"> indexes </w:t>
      </w:r>
      <w:r>
        <w:rPr>
          <w:rFonts w:hint="eastAsia" w:eastAsia="宋体"/>
          <w:i/>
          <w:iCs/>
          <w:lang w:val="en-US" w:eastAsia="zh-CN"/>
        </w:rPr>
        <w:t xml:space="preserve">N </w:t>
      </w:r>
      <w:r>
        <w:t xml:space="preserve">associated with one </w:t>
      </w:r>
      <w:r>
        <w:rPr>
          <w:rFonts w:hint="eastAsia" w:eastAsia="宋体"/>
          <w:lang w:val="en-US" w:eastAsia="zh-CN"/>
        </w:rPr>
        <w:t>RO</w:t>
      </w:r>
      <w:r>
        <w:rPr>
          <w:lang w:val="en-US" w:eastAsia="zh-CN"/>
        </w:rPr>
        <w:t xml:space="preserve"> is set to 1, and the number of RO</w:t>
      </w:r>
      <w:r>
        <w:rPr>
          <w:rFonts w:hint="eastAsia"/>
          <w:lang w:val="en-US" w:eastAsia="zh-CN"/>
        </w:rPr>
        <w:t>s</w:t>
      </w:r>
      <w:r>
        <w:rPr>
          <w:lang w:val="en-US" w:eastAsia="zh-CN"/>
        </w:rPr>
        <w:t xml:space="preserve"> configured in the frequency domain by </w:t>
      </w:r>
      <w:r>
        <w:rPr>
          <w:i/>
          <w:iCs/>
        </w:rPr>
        <w:t>msg1-FDM</w:t>
      </w:r>
      <w:r>
        <w:rPr>
          <w:i/>
          <w:iCs/>
          <w:lang w:val="en-US" w:eastAsia="zh-CN"/>
        </w:rPr>
        <w:t xml:space="preserve"> </w:t>
      </w:r>
      <w:r>
        <w:rPr>
          <w:lang w:val="en-US" w:eastAsia="zh-CN"/>
        </w:rPr>
        <w:t xml:space="preserve">is set to 4. Assuming about </w:t>
      </w:r>
      <w:r>
        <w:rPr>
          <w:i/>
          <w:iCs/>
          <w:lang w:val="en-US" w:eastAsia="zh-CN"/>
        </w:rPr>
        <w:t>X = 10</w:t>
      </w:r>
      <w:r>
        <w:rPr>
          <w:lang w:val="en-US" w:eastAsia="zh-CN"/>
        </w:rPr>
        <w:t xml:space="preserve"> preambles are required per SSB for Msg3 repetition</w:t>
      </w:r>
      <w:r>
        <w:rPr>
          <w:rFonts w:hint="eastAsia"/>
          <w:lang w:val="en-US" w:eastAsia="zh-CN"/>
        </w:rPr>
        <w:t xml:space="preserve"> </w:t>
      </w:r>
      <w:r>
        <w:rPr>
          <w:rFonts w:hint="eastAsia"/>
          <w:b/>
          <w:bCs/>
          <w:lang w:val="en-US" w:eastAsia="zh-CN"/>
        </w:rPr>
        <w:t>additionally</w:t>
      </w:r>
      <w:r>
        <w:rPr>
          <w:lang w:val="en-US" w:eastAsia="zh-CN"/>
        </w:rPr>
        <w:t xml:space="preserve">, </w:t>
      </w:r>
      <w:r>
        <w:rPr>
          <w:rFonts w:hint="eastAsia"/>
          <w:lang w:val="en-US" w:eastAsia="zh-CN"/>
        </w:rPr>
        <w:t xml:space="preserve">another </w:t>
      </w:r>
      <w:r>
        <w:rPr>
          <w:lang w:val="en-US" w:eastAsia="zh-CN"/>
        </w:rPr>
        <w:t>PRACH configuration with index #16 can be configured for Msg3 repetition</w:t>
      </w:r>
      <w:r>
        <w:rPr>
          <w:rFonts w:hint="eastAsia"/>
          <w:lang w:val="en-US" w:eastAsia="zh-CN"/>
        </w:rPr>
        <w:t xml:space="preserve"> as shown in Figure 2(b), where </w:t>
      </w:r>
      <w:r>
        <w:rPr>
          <w:i/>
          <w:iCs/>
          <w:lang w:val="en-US" w:eastAsia="zh-CN"/>
        </w:rPr>
        <w:t>N</w:t>
      </w:r>
      <w:r>
        <w:rPr>
          <w:lang w:val="en-US" w:eastAsia="zh-CN"/>
        </w:rPr>
        <w:t xml:space="preserve"> </w:t>
      </w:r>
      <w:r>
        <w:rPr>
          <w:rFonts w:hint="eastAsia"/>
          <w:lang w:val="en-US" w:eastAsia="zh-CN"/>
        </w:rPr>
        <w:t>can be set to</w:t>
      </w:r>
      <w:r>
        <w:rPr>
          <w:lang w:val="en-US" w:eastAsia="zh-CN"/>
        </w:rPr>
        <w:t xml:space="preserve"> 4 and </w:t>
      </w:r>
      <w:r>
        <w:rPr>
          <w:i/>
          <w:iCs/>
          <w:lang w:val="en-US" w:eastAsia="zh-CN"/>
        </w:rPr>
        <w:t>Q = X =10</w:t>
      </w:r>
      <w:r>
        <w:rPr>
          <w:lang w:val="en-US" w:eastAsia="zh-CN"/>
        </w:rPr>
        <w:t>, where</w:t>
      </w:r>
      <w:r>
        <w:rPr>
          <w:rFonts w:hint="eastAsia"/>
          <w:lang w:val="en-US" w:eastAsia="zh-CN"/>
        </w:rPr>
        <w:t xml:space="preserve">in </w:t>
      </w:r>
      <w:r>
        <w:rPr>
          <w:i/>
          <w:iCs/>
          <w:lang w:val="en-US" w:eastAsia="zh-CN"/>
        </w:rPr>
        <w:t xml:space="preserve">Q </w:t>
      </w:r>
      <w:r>
        <w:rPr>
          <w:lang w:val="en-US" w:eastAsia="zh-CN"/>
        </w:rPr>
        <w:t>is the number of</w:t>
      </w:r>
      <w:r>
        <w:t xml:space="preserve"> </w:t>
      </w:r>
      <w:r>
        <w:rPr>
          <w:rFonts w:hint="eastAsia" w:eastAsia="宋体"/>
          <w:lang w:val="en-US" w:eastAsia="zh-CN"/>
        </w:rPr>
        <w:t>CB</w:t>
      </w:r>
      <w:r>
        <w:t xml:space="preserve"> preambles with consecutive indexes associate</w:t>
      </w:r>
      <w:r>
        <w:rPr>
          <w:rFonts w:eastAsia="宋体"/>
          <w:lang w:val="en-US" w:eastAsia="zh-CN"/>
        </w:rPr>
        <w:t xml:space="preserve">d with one SSB. </w:t>
      </w:r>
      <w:r>
        <w:rPr>
          <w:rFonts w:hint="eastAsia"/>
          <w:lang w:val="en-US" w:eastAsia="zh-CN"/>
        </w:rPr>
        <w:t xml:space="preserve">In such case, only one additional RO is added. </w:t>
      </w:r>
      <w:r>
        <w:rPr>
          <w:rFonts w:hint="eastAsia" w:eastAsia="宋体"/>
          <w:lang w:val="en-US" w:eastAsia="zh-CN"/>
        </w:rPr>
        <w:t xml:space="preserve">Alternatively based on Option 2, the legacy PRACH configuration index can be changed to index #20 to accommodate the number of preambles needed for Msg3 repetition. As can be observed, the number of ROs configured is doubled, though only one additional RO with about 10 preambles for each SSB is sufficient for Msg3 repetition. </w:t>
      </w:r>
    </w:p>
    <w:p>
      <w:pPr>
        <w:jc w:val="center"/>
        <w:rPr>
          <w:rFonts w:eastAsia="宋体"/>
          <w:i/>
          <w:iCs/>
          <w:lang w:val="en-US" w:eastAsia="zh-CN"/>
        </w:rPr>
      </w:pPr>
      <w:r>
        <w:rPr>
          <w:lang w:val="en-US" w:eastAsia="zh-CN"/>
        </w:rPr>
        <w:drawing>
          <wp:inline distT="0" distB="0" distL="114300" distR="114300">
            <wp:extent cx="5267325" cy="6065520"/>
            <wp:effectExtent l="0" t="0" r="3175"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8"/>
                    <a:stretch>
                      <a:fillRect/>
                    </a:stretch>
                  </pic:blipFill>
                  <pic:spPr>
                    <a:xfrm>
                      <a:off x="0" y="0"/>
                      <a:ext cx="5267325" cy="6065520"/>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Figure 2 PRACH configuration {legacy, Option 1 based and Option 2 based}</w:t>
      </w:r>
    </w:p>
    <w:p>
      <w:pPr>
        <w:rPr>
          <w:rFonts w:hint="eastAsia" w:eastAsia="宋体"/>
          <w:lang w:val="en-US" w:eastAsia="zh-CN"/>
        </w:rPr>
      </w:pPr>
      <w:r>
        <w:rPr>
          <w:rFonts w:hint="eastAsia" w:eastAsia="宋体"/>
          <w:lang w:val="en-US" w:eastAsia="zh-CN"/>
        </w:rPr>
        <w:t xml:space="preserve">In our view, we tend to believe the answer to above question is </w:t>
      </w:r>
      <w:r>
        <w:rPr>
          <w:rFonts w:eastAsia="宋体"/>
          <w:lang w:val="en-US" w:eastAsia="zh-CN"/>
        </w:rPr>
        <w:t>‘</w:t>
      </w:r>
      <w:r>
        <w:rPr>
          <w:rFonts w:hint="eastAsia" w:eastAsia="宋体"/>
          <w:lang w:val="en-US" w:eastAsia="zh-CN"/>
        </w:rPr>
        <w:t>no</w:t>
      </w:r>
      <w:r>
        <w:rPr>
          <w:rFonts w:eastAsia="宋体"/>
          <w:lang w:val="en-US" w:eastAsia="zh-CN"/>
        </w:rPr>
        <w:t>’</w:t>
      </w:r>
      <w:r>
        <w:rPr>
          <w:rFonts w:hint="eastAsia" w:eastAsia="宋体"/>
          <w:lang w:val="en-US" w:eastAsia="zh-CN"/>
        </w:rPr>
        <w:t xml:space="preserve">, and therefore slightly prefer to only support Option 2. </w:t>
      </w:r>
    </w:p>
    <w:p>
      <w:pPr>
        <w:rPr>
          <w:rFonts w:eastAsia="宋体"/>
          <w:lang w:val="en-US" w:eastAsia="zh-CN"/>
        </w:rPr>
      </w:pPr>
      <w:r>
        <w:rPr>
          <w:rFonts w:hint="eastAsia" w:eastAsia="宋体"/>
          <w:b/>
          <w:bCs/>
          <w:i/>
          <w:iCs/>
          <w:lang w:val="en-US" w:eastAsia="zh-CN"/>
        </w:rPr>
        <w:t xml:space="preserve">Proposal 1: </w:t>
      </w:r>
      <w:r>
        <w:rPr>
          <w:rFonts w:hint="eastAsia" w:eastAsia="宋体"/>
          <w:i/>
          <w:iCs/>
          <w:lang w:val="en-US" w:eastAsia="zh-CN"/>
        </w:rPr>
        <w:t xml:space="preserve">Support using separate PRACH preamble with shared PRACH occasions for requesting Msg3 repetition. </w:t>
      </w:r>
    </w:p>
    <w:p>
      <w:pPr>
        <w:pStyle w:val="3"/>
        <w:numPr>
          <w:ilvl w:val="1"/>
          <w:numId w:val="1"/>
        </w:numPr>
        <w:bidi w:val="0"/>
        <w:ind w:left="576" w:leftChars="0" w:hanging="576" w:firstLineChars="0"/>
        <w:rPr>
          <w:rFonts w:hint="eastAsia"/>
          <w:highlight w:val="none"/>
          <w:lang w:val="en-US" w:eastAsia="zh-CN"/>
        </w:rPr>
      </w:pPr>
      <w:r>
        <w:rPr>
          <w:rFonts w:hint="eastAsia"/>
          <w:highlight w:val="none"/>
          <w:lang w:val="en-US" w:eastAsia="zh-CN"/>
        </w:rPr>
        <w:t xml:space="preserve"> Whether/How to introduce a new RSRP threshold for Msg3 repetition</w:t>
      </w:r>
    </w:p>
    <w:p>
      <w:pPr>
        <w:rPr>
          <w:lang w:val="en-US" w:eastAsia="zh-CN"/>
        </w:rPr>
      </w:pPr>
      <w:r>
        <w:rPr>
          <w:rFonts w:hint="eastAsia"/>
          <w:lang w:val="en-US" w:eastAsia="zh-CN"/>
        </w:rPr>
        <w:t xml:space="preserve">In 2-step RACH, an RSRP threshold is introduced for selecting between </w:t>
      </w:r>
      <w:r>
        <w:t xml:space="preserve">2-step </w:t>
      </w:r>
      <w:r>
        <w:rPr>
          <w:rFonts w:hint="eastAsia"/>
          <w:lang w:val="en-US" w:eastAsia="zh-CN"/>
        </w:rPr>
        <w:t xml:space="preserve">RACH </w:t>
      </w:r>
      <w:r>
        <w:t xml:space="preserve">and 4-step </w:t>
      </w:r>
      <w:r>
        <w:rPr>
          <w:rFonts w:hint="eastAsia"/>
          <w:lang w:val="en-US" w:eastAsia="zh-CN"/>
        </w:rPr>
        <w:t xml:space="preserve">RACH. When both RACH procedures are configured, 2-step RACH is selected only when the </w:t>
      </w:r>
      <w:r>
        <w:t>RSRP of the downlink pathloss reference is above</w:t>
      </w:r>
      <w:r>
        <w:rPr>
          <w:rFonts w:hint="eastAsia"/>
          <w:lang w:val="en-US" w:eastAsia="zh-CN"/>
        </w:rPr>
        <w:t xml:space="preserve"> the RSRP threshold.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tcPr>
          <w:p>
            <w:pPr>
              <w:pStyle w:val="88"/>
              <w:spacing w:before="120" w:line="280" w:lineRule="atLeast"/>
            </w:pPr>
            <w:r>
              <w:t>&gt;</w:t>
            </w:r>
            <w:r>
              <w:tab/>
            </w:r>
            <w:r>
              <w:t xml:space="preserve">else if the BWP selected for Random Access procedure is configured with both 2-step and 4-step RA type Random Access Resources </w:t>
            </w:r>
            <w:r>
              <w:rPr>
                <w:highlight w:val="yellow"/>
              </w:rPr>
              <w:t xml:space="preserve">and the RSRP of the downlink pathloss reference is above </w:t>
            </w:r>
            <w:r>
              <w:rPr>
                <w:i/>
                <w:iCs/>
                <w:highlight w:val="yellow"/>
                <w:lang w:eastAsia="ko-KR"/>
              </w:rPr>
              <w:t>msgA-RSRP-Threshold</w:t>
            </w:r>
            <w:r>
              <w:t>; or</w:t>
            </w:r>
          </w:p>
          <w:p>
            <w:pPr>
              <w:pStyle w:val="88"/>
              <w:spacing w:before="120" w:line="280" w:lineRule="atLeast"/>
            </w:pPr>
            <w:r>
              <w:t>1&gt;</w:t>
            </w:r>
            <w:r>
              <w:tab/>
            </w:r>
            <w:r>
              <w:t>if the BWP selected for Random Access procedure is only configured with 2-step RA type Random Access resources (i.e. no 4-step RACH RA type resources configured); or</w:t>
            </w:r>
          </w:p>
          <w:p>
            <w:pPr>
              <w:pStyle w:val="88"/>
              <w:spacing w:before="120" w:line="280" w:lineRule="atLeast"/>
            </w:pPr>
            <w:r>
              <w:t>1&gt;</w:t>
            </w:r>
            <w:r>
              <w:tab/>
            </w:r>
            <w:r>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pPr>
              <w:pStyle w:val="89"/>
              <w:spacing w:before="120" w:line="256" w:lineRule="auto"/>
              <w:rPr>
                <w:rFonts w:eastAsia="宋体"/>
                <w:lang w:val="en-US" w:eastAsia="zh-CN"/>
              </w:rPr>
            </w:pPr>
            <w:r>
              <w:rPr>
                <w:rFonts w:eastAsiaTheme="minorEastAsia"/>
                <w:lang w:eastAsia="ko-KR"/>
              </w:rPr>
              <w:t>2&gt;</w:t>
            </w:r>
            <w:r>
              <w:rPr>
                <w:rFonts w:eastAsiaTheme="minorEastAsia"/>
                <w:lang w:eastAsia="ko-KR"/>
              </w:rPr>
              <w:tab/>
            </w:r>
            <w:r>
              <w:rPr>
                <w:rFonts w:eastAsiaTheme="minorEastAsia"/>
                <w:lang w:eastAsia="ko-KR"/>
              </w:rPr>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tc>
      </w:tr>
    </w:tbl>
    <w:p>
      <w:pPr>
        <w:jc w:val="center"/>
      </w:pPr>
    </w:p>
    <w:p>
      <w:pPr>
        <w:jc w:val="both"/>
        <w:rPr>
          <w:rFonts w:hint="default" w:eastAsia="宋体"/>
          <w:highlight w:val="none"/>
          <w:lang w:val="en-US" w:eastAsia="zh-CN"/>
        </w:rPr>
      </w:pPr>
      <w:r>
        <w:rPr>
          <w:rFonts w:hint="eastAsia"/>
          <w:highlight w:val="none"/>
          <w:lang w:val="en-US" w:eastAsia="zh-CN"/>
        </w:rPr>
        <w:t xml:space="preserve">Similarly, new RACH selection needs to be discussed since RACH procedure with Msg3 repetition is introduced. </w:t>
      </w:r>
      <w:r>
        <w:rPr>
          <w:rFonts w:hint="eastAsia" w:eastAsia="宋体"/>
          <w:highlight w:val="none"/>
          <w:lang w:val="en-US" w:eastAsia="zh-CN"/>
        </w:rPr>
        <w:t>One way is to based on the two legacy RSRP thresholds to select the separate PRACH resources for 4-step RACH procedure with requesting Msg3 repetition. As shown in Figure 3 below, separate PRACH resource for Msg3 repetition is used only if the RSRP of the downlink pathloss reference is lower than</w:t>
      </w:r>
      <w:r>
        <w:rPr>
          <w:rFonts w:hint="eastAsia" w:eastAsia="宋体"/>
          <w:i/>
          <w:iCs/>
          <w:highlight w:val="none"/>
          <w:lang w:val="en-US" w:eastAsia="zh-CN"/>
        </w:rPr>
        <w:t xml:space="preserve"> </w:t>
      </w:r>
      <w:r>
        <w:rPr>
          <w:rFonts w:hint="eastAsia" w:eastAsia="宋体"/>
          <w:i/>
          <w:iCs/>
          <w:highlight w:val="none"/>
          <w:lang w:val="en-US" w:eastAsia="ko-KR"/>
        </w:rPr>
        <w:t>rsrp-ThresholdSSB</w:t>
      </w:r>
      <w:r>
        <w:rPr>
          <w:rFonts w:hint="eastAsia" w:eastAsia="宋体"/>
          <w:i/>
          <w:iCs/>
          <w:highlight w:val="none"/>
          <w:lang w:val="en-US" w:eastAsia="zh-CN"/>
        </w:rPr>
        <w:t xml:space="preserve">. </w:t>
      </w:r>
      <w:r>
        <w:rPr>
          <w:rFonts w:hint="eastAsia" w:eastAsia="宋体"/>
          <w:highlight w:val="none"/>
          <w:lang w:val="en-US" w:eastAsia="zh-CN"/>
        </w:rPr>
        <w:t>If the RSRP of the downlink pathloss reference is</w:t>
      </w:r>
      <w:r>
        <w:rPr>
          <w:rFonts w:hint="eastAsia" w:eastAsia="宋体"/>
          <w:i w:val="0"/>
          <w:iCs w:val="0"/>
          <w:highlight w:val="none"/>
          <w:lang w:val="en-US" w:eastAsia="zh-CN"/>
        </w:rPr>
        <w:t xml:space="preserve"> lower than</w:t>
      </w:r>
      <w:r>
        <w:rPr>
          <w:rFonts w:hint="eastAsia" w:eastAsia="宋体"/>
          <w:i/>
          <w:iCs/>
          <w:highlight w:val="none"/>
          <w:lang w:val="en-US" w:eastAsia="zh-CN"/>
        </w:rPr>
        <w:t xml:space="preserve"> </w:t>
      </w:r>
      <w:r>
        <w:rPr>
          <w:i/>
          <w:iCs/>
          <w:highlight w:val="none"/>
          <w:lang w:eastAsia="ko-KR"/>
        </w:rPr>
        <w:t>msgA-RSRP-Threshold</w:t>
      </w:r>
      <w:r>
        <w:rPr>
          <w:rFonts w:hint="eastAsia" w:eastAsia="宋体"/>
          <w:i/>
          <w:iCs/>
          <w:highlight w:val="none"/>
          <w:lang w:val="en-US" w:eastAsia="zh-CN"/>
        </w:rPr>
        <w:t xml:space="preserve">, </w:t>
      </w:r>
      <w:r>
        <w:rPr>
          <w:highlight w:val="none"/>
          <w:lang w:eastAsia="ko-KR"/>
        </w:rPr>
        <w:t xml:space="preserve">the selected </w:t>
      </w:r>
      <w:r>
        <w:rPr>
          <w:i/>
          <w:iCs/>
          <w:highlight w:val="none"/>
          <w:lang w:eastAsia="ko-KR"/>
        </w:rPr>
        <w:t>RA_TYPE</w:t>
      </w:r>
      <w:r>
        <w:rPr>
          <w:iCs/>
          <w:highlight w:val="none"/>
          <w:lang w:eastAsia="ko-KR"/>
        </w:rPr>
        <w:t xml:space="preserve"> </w:t>
      </w:r>
      <w:r>
        <w:rPr>
          <w:highlight w:val="none"/>
          <w:lang w:eastAsia="ko-KR"/>
        </w:rPr>
        <w:t xml:space="preserve">is set to </w:t>
      </w:r>
      <w:r>
        <w:rPr>
          <w:i/>
          <w:iCs/>
          <w:highlight w:val="none"/>
          <w:lang w:eastAsia="ko-KR"/>
        </w:rPr>
        <w:t>4-stepRA</w:t>
      </w:r>
      <w:r>
        <w:rPr>
          <w:rFonts w:hint="eastAsia"/>
          <w:i/>
          <w:iCs/>
          <w:highlight w:val="none"/>
          <w:lang w:val="en-US" w:eastAsia="zh-CN"/>
        </w:rPr>
        <w:t xml:space="preserve">. </w:t>
      </w:r>
      <w:r>
        <w:rPr>
          <w:rFonts w:hint="eastAsia"/>
          <w:i w:val="0"/>
          <w:iCs w:val="0"/>
          <w:highlight w:val="none"/>
          <w:lang w:val="en-US" w:eastAsia="zh-CN"/>
        </w:rPr>
        <w:t>Then, i</w:t>
      </w:r>
      <w:r>
        <w:rPr>
          <w:highlight w:val="none"/>
          <w:lang w:eastAsia="ko-KR"/>
        </w:rPr>
        <w:t xml:space="preserve">f at least one of the SSBs with RSRP above </w:t>
      </w:r>
      <w:r>
        <w:rPr>
          <w:i/>
          <w:highlight w:val="none"/>
          <w:lang w:eastAsia="ko-KR"/>
        </w:rPr>
        <w:t>rsrp-ThresholdSSB</w:t>
      </w:r>
      <w:r>
        <w:rPr>
          <w:highlight w:val="none"/>
          <w:lang w:eastAsia="ko-KR"/>
        </w:rPr>
        <w:t xml:space="preserve"> is available</w:t>
      </w:r>
      <w:r>
        <w:rPr>
          <w:rFonts w:hint="eastAsia" w:eastAsia="宋体"/>
          <w:highlight w:val="none"/>
          <w:lang w:val="en-US" w:eastAsia="zh-CN"/>
        </w:rPr>
        <w:t xml:space="preserve">, the UE </w:t>
      </w:r>
      <w:r>
        <w:rPr>
          <w:highlight w:val="none"/>
          <w:lang w:eastAsia="ko-KR"/>
        </w:rPr>
        <w:t>select</w:t>
      </w:r>
      <w:r>
        <w:rPr>
          <w:rFonts w:hint="eastAsia" w:eastAsia="宋体"/>
          <w:highlight w:val="none"/>
          <w:lang w:val="en-US" w:eastAsia="zh-CN"/>
        </w:rPr>
        <w:t>s</w:t>
      </w:r>
      <w:r>
        <w:rPr>
          <w:highlight w:val="none"/>
          <w:lang w:eastAsia="ko-KR"/>
        </w:rPr>
        <w:t xml:space="preserve"> an SSB with RSRP above </w:t>
      </w:r>
      <w:r>
        <w:rPr>
          <w:i/>
          <w:highlight w:val="none"/>
          <w:lang w:eastAsia="ko-KR"/>
        </w:rPr>
        <w:t>rsrp-ThresholdSSB</w:t>
      </w:r>
      <w:r>
        <w:rPr>
          <w:rFonts w:hint="eastAsia" w:eastAsia="宋体"/>
          <w:i w:val="0"/>
          <w:iCs/>
          <w:highlight w:val="none"/>
          <w:lang w:val="en-US" w:eastAsia="zh-CN"/>
        </w:rPr>
        <w:t>, and the UE should trigger PRACH procedure without Msg3 repetition. I</w:t>
      </w:r>
      <w:r>
        <w:rPr>
          <w:highlight w:val="none"/>
          <w:lang w:eastAsia="ko-KR"/>
        </w:rPr>
        <w:t xml:space="preserve">f </w:t>
      </w:r>
      <w:r>
        <w:rPr>
          <w:rFonts w:hint="eastAsia" w:eastAsia="宋体"/>
          <w:highlight w:val="none"/>
          <w:lang w:val="en-US" w:eastAsia="zh-CN"/>
        </w:rPr>
        <w:t xml:space="preserve">no </w:t>
      </w:r>
      <w:r>
        <w:rPr>
          <w:highlight w:val="none"/>
          <w:lang w:eastAsia="ko-KR"/>
        </w:rPr>
        <w:t xml:space="preserve">SSB with RSRP </w:t>
      </w:r>
      <w:r>
        <w:rPr>
          <w:rFonts w:hint="eastAsia" w:eastAsia="宋体"/>
          <w:highlight w:val="none"/>
          <w:lang w:val="en-US" w:eastAsia="zh-CN"/>
        </w:rPr>
        <w:t xml:space="preserve">is </w:t>
      </w:r>
      <w:r>
        <w:rPr>
          <w:highlight w:val="none"/>
          <w:lang w:eastAsia="ko-KR"/>
        </w:rPr>
        <w:t xml:space="preserve">above </w:t>
      </w:r>
      <w:r>
        <w:rPr>
          <w:i/>
          <w:highlight w:val="none"/>
          <w:lang w:eastAsia="ko-KR"/>
        </w:rPr>
        <w:t>rsrp-ThresholdSSB</w:t>
      </w:r>
      <w:r>
        <w:rPr>
          <w:rFonts w:hint="eastAsia" w:eastAsia="宋体"/>
          <w:highlight w:val="none"/>
          <w:lang w:val="en-US" w:eastAsia="zh-CN"/>
        </w:rPr>
        <w:t xml:space="preserve">, the UE </w:t>
      </w:r>
      <w:r>
        <w:rPr>
          <w:highlight w:val="none"/>
          <w:lang w:eastAsia="ko-KR"/>
        </w:rPr>
        <w:t>select</w:t>
      </w:r>
      <w:r>
        <w:rPr>
          <w:rFonts w:hint="eastAsia" w:eastAsia="宋体"/>
          <w:highlight w:val="none"/>
          <w:lang w:val="en-US" w:eastAsia="zh-CN"/>
        </w:rPr>
        <w:t>s</w:t>
      </w:r>
      <w:r>
        <w:rPr>
          <w:highlight w:val="none"/>
          <w:lang w:eastAsia="ko-KR"/>
        </w:rPr>
        <w:t xml:space="preserve"> </w:t>
      </w:r>
      <w:r>
        <w:rPr>
          <w:rFonts w:hint="eastAsia" w:eastAsia="宋体"/>
          <w:highlight w:val="none"/>
          <w:lang w:val="en-US" w:eastAsia="zh-CN"/>
        </w:rPr>
        <w:t>any SSB</w:t>
      </w:r>
      <w:r>
        <w:rPr>
          <w:rFonts w:hint="eastAsia" w:eastAsia="宋体"/>
          <w:i w:val="0"/>
          <w:iCs/>
          <w:highlight w:val="none"/>
          <w:lang w:val="en-US" w:eastAsia="zh-CN"/>
        </w:rPr>
        <w:t xml:space="preserve">, and the UE should trigger PRACH procedure with Msg3 repetition. However, this makes gNB never know which SSB is selected when UE would request Msg3 </w:t>
      </w:r>
      <w:r>
        <w:rPr>
          <w:rFonts w:hint="eastAsia"/>
          <w:i w:val="0"/>
          <w:iCs/>
          <w:highlight w:val="none"/>
          <w:lang w:val="en-US" w:eastAsia="zh-CN"/>
        </w:rPr>
        <w:t xml:space="preserve">with </w:t>
      </w:r>
      <w:r>
        <w:rPr>
          <w:rFonts w:hint="eastAsia" w:eastAsia="宋体"/>
          <w:i w:val="0"/>
          <w:iCs/>
          <w:highlight w:val="none"/>
          <w:lang w:val="en-US" w:eastAsia="zh-CN"/>
        </w:rPr>
        <w:t xml:space="preserve">repetition. </w:t>
      </w:r>
    </w:p>
    <w:p>
      <w:pPr>
        <w:jc w:val="center"/>
        <w:rPr>
          <w:highlight w:val="none"/>
        </w:rPr>
      </w:pPr>
      <w:r>
        <w:drawing>
          <wp:inline distT="0" distB="0" distL="114300" distR="114300">
            <wp:extent cx="5601970" cy="2013585"/>
            <wp:effectExtent l="0" t="0" r="0"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5601970" cy="2013585"/>
                    </a:xfrm>
                    <a:prstGeom prst="rect">
                      <a:avLst/>
                    </a:prstGeom>
                    <a:noFill/>
                    <a:ln>
                      <a:noFill/>
                    </a:ln>
                  </pic:spPr>
                </pic:pic>
              </a:graphicData>
            </a:graphic>
          </wp:inline>
        </w:drawing>
      </w:r>
    </w:p>
    <w:p>
      <w:pPr>
        <w:jc w:val="center"/>
        <w:rPr>
          <w:rFonts w:hint="default" w:eastAsia="宋体"/>
          <w:highlight w:val="none"/>
          <w:lang w:val="en-US" w:eastAsia="zh-CN"/>
        </w:rPr>
      </w:pPr>
      <w:r>
        <w:rPr>
          <w:rFonts w:hint="eastAsia" w:eastAsia="宋体"/>
          <w:highlight w:val="none"/>
          <w:lang w:val="en-US" w:eastAsia="zh-CN"/>
        </w:rPr>
        <w:t>Figure 3 Selection among different RACH procedures with existing RSRP thresholds</w:t>
      </w:r>
    </w:p>
    <w:p>
      <w:pPr>
        <w:jc w:val="both"/>
        <w:rPr>
          <w:rFonts w:hint="eastAsia" w:eastAsia="宋体"/>
          <w:i w:val="0"/>
          <w:iCs w:val="0"/>
          <w:highlight w:val="none"/>
          <w:lang w:val="en-US" w:eastAsia="zh-CN"/>
        </w:rPr>
      </w:pPr>
      <w:r>
        <w:rPr>
          <w:rFonts w:hint="eastAsia" w:eastAsia="宋体"/>
          <w:highlight w:val="none"/>
          <w:lang w:val="en-US" w:eastAsia="zh-CN"/>
        </w:rPr>
        <w:t xml:space="preserve">Alternatively, a new RSRP threshold </w:t>
      </w:r>
      <w:r>
        <w:rPr>
          <w:rFonts w:hint="eastAsia"/>
          <w:highlight w:val="none"/>
          <w:lang w:val="en-US" w:eastAsia="zh-CN"/>
        </w:rPr>
        <w:t>can be</w:t>
      </w:r>
      <w:r>
        <w:rPr>
          <w:rFonts w:hint="eastAsia" w:eastAsia="宋体"/>
          <w:highlight w:val="none"/>
          <w:lang w:val="en-US" w:eastAsia="zh-CN"/>
        </w:rPr>
        <w:t xml:space="preserve"> introduced for 4-step RACH procedure with requesting Msg3 repetition.</w:t>
      </w:r>
      <w:r>
        <w:rPr>
          <w:rFonts w:hint="eastAsia" w:eastAsia="宋体"/>
          <w:b w:val="0"/>
          <w:bCs w:val="0"/>
          <w:i w:val="0"/>
          <w:iCs w:val="0"/>
          <w:highlight w:val="none"/>
          <w:lang w:val="en-US" w:eastAsia="zh-CN"/>
        </w:rPr>
        <w:t xml:space="preserve"> The threshold is smaller than the RSR</w:t>
      </w:r>
      <w:r>
        <w:rPr>
          <w:rFonts w:hint="eastAsia"/>
          <w:b w:val="0"/>
          <w:bCs w:val="0"/>
          <w:i w:val="0"/>
          <w:iCs w:val="0"/>
          <w:highlight w:val="none"/>
          <w:lang w:val="en-US" w:eastAsia="zh-CN"/>
        </w:rPr>
        <w:t>P</w:t>
      </w:r>
      <w:r>
        <w:rPr>
          <w:rFonts w:hint="eastAsia" w:eastAsia="宋体"/>
          <w:b w:val="0"/>
          <w:bCs w:val="0"/>
          <w:i w:val="0"/>
          <w:iCs w:val="0"/>
          <w:highlight w:val="none"/>
          <w:lang w:val="en-US" w:eastAsia="zh-CN"/>
        </w:rPr>
        <w:t xml:space="preserve"> threshold for 4-step RACH procedure without requesting Msg3 repetition, i.e., </w:t>
      </w:r>
      <w:r>
        <w:rPr>
          <w:b w:val="0"/>
          <w:bCs w:val="0"/>
          <w:i/>
          <w:iCs/>
          <w:highlight w:val="none"/>
          <w:lang w:eastAsia="ko-KR"/>
        </w:rPr>
        <w:t>rsrp-ThresholdSSB</w:t>
      </w:r>
      <w:r>
        <w:rPr>
          <w:rFonts w:hint="eastAsia" w:eastAsia="宋体"/>
          <w:b w:val="0"/>
          <w:bCs w:val="0"/>
          <w:i w:val="0"/>
          <w:iCs w:val="0"/>
          <w:highlight w:val="none"/>
          <w:lang w:val="en-US" w:eastAsia="zh-CN"/>
        </w:rPr>
        <w:t xml:space="preserve">. </w:t>
      </w:r>
      <w:r>
        <w:rPr>
          <w:rFonts w:hint="eastAsia" w:eastAsia="宋体"/>
          <w:highlight w:val="none"/>
          <w:lang w:val="en-US" w:eastAsia="zh-CN"/>
        </w:rPr>
        <w:t>As shown in Figure 4 below, legacy RACH procedure with</w:t>
      </w:r>
      <w:r>
        <w:rPr>
          <w:rFonts w:hint="eastAsia"/>
          <w:highlight w:val="none"/>
          <w:lang w:val="en-US" w:eastAsia="zh-CN"/>
        </w:rPr>
        <w:t>out</w:t>
      </w:r>
      <w:r>
        <w:rPr>
          <w:rFonts w:hint="eastAsia" w:eastAsia="宋体"/>
          <w:highlight w:val="none"/>
          <w:lang w:val="en-US" w:eastAsia="zh-CN"/>
        </w:rPr>
        <w:t xml:space="preserve"> requesting Msg3 repetition</w:t>
      </w:r>
      <w:r>
        <w:rPr>
          <w:rFonts w:hint="eastAsia" w:eastAsia="宋体"/>
          <w:i w:val="0"/>
          <w:iCs w:val="0"/>
          <w:highlight w:val="none"/>
          <w:lang w:val="en-US" w:eastAsia="zh-CN"/>
        </w:rPr>
        <w:t xml:space="preserve"> is triggered only if the RSRP of the downlink pathloss reference is lower than </w:t>
      </w:r>
      <w:r>
        <w:rPr>
          <w:rFonts w:hint="eastAsia" w:eastAsia="宋体"/>
          <w:i/>
          <w:iCs/>
          <w:highlight w:val="none"/>
          <w:lang w:val="en-US" w:eastAsia="ko-KR"/>
        </w:rPr>
        <w:t>rsrp-ThresholdSSB</w:t>
      </w:r>
      <w:r>
        <w:rPr>
          <w:rFonts w:hint="eastAsia" w:eastAsia="宋体"/>
          <w:i w:val="0"/>
          <w:iCs w:val="0"/>
          <w:highlight w:val="none"/>
          <w:lang w:val="en-US" w:eastAsia="zh-CN"/>
        </w:rPr>
        <w:t xml:space="preserve"> and higher than the new introduced RSRP threshold. </w:t>
      </w:r>
    </w:p>
    <w:p>
      <w:pPr>
        <w:jc w:val="both"/>
        <w:rPr>
          <w:rFonts w:hint="default" w:eastAsia="宋体"/>
          <w:highlight w:val="none"/>
          <w:lang w:val="en-US" w:eastAsia="zh-CN"/>
        </w:rPr>
      </w:pPr>
      <w:r>
        <w:rPr>
          <w:rFonts w:hint="eastAsia" w:eastAsia="宋体"/>
          <w:highlight w:val="none"/>
          <w:lang w:val="en-US" w:eastAsia="zh-CN"/>
        </w:rPr>
        <w:t>If the RSRP of the downlink pathloss reference is</w:t>
      </w:r>
      <w:r>
        <w:rPr>
          <w:rFonts w:hint="eastAsia" w:eastAsia="宋体"/>
          <w:i w:val="0"/>
          <w:iCs w:val="0"/>
          <w:highlight w:val="none"/>
          <w:lang w:val="en-US" w:eastAsia="zh-CN"/>
        </w:rPr>
        <w:t xml:space="preserve"> lower than</w:t>
      </w:r>
      <w:r>
        <w:rPr>
          <w:rFonts w:hint="eastAsia" w:eastAsia="宋体"/>
          <w:i/>
          <w:iCs/>
          <w:highlight w:val="none"/>
          <w:lang w:val="en-US" w:eastAsia="zh-CN"/>
        </w:rPr>
        <w:t xml:space="preserve"> </w:t>
      </w:r>
      <w:r>
        <w:rPr>
          <w:i/>
          <w:iCs/>
          <w:highlight w:val="none"/>
          <w:lang w:eastAsia="ko-KR"/>
        </w:rPr>
        <w:t>msgA-RSRP-Threshold</w:t>
      </w:r>
      <w:r>
        <w:rPr>
          <w:rFonts w:hint="eastAsia" w:eastAsia="宋体"/>
          <w:i/>
          <w:iCs/>
          <w:highlight w:val="none"/>
          <w:lang w:val="en-US" w:eastAsia="zh-CN"/>
        </w:rPr>
        <w:t xml:space="preserve">, </w:t>
      </w:r>
      <w:r>
        <w:rPr>
          <w:highlight w:val="none"/>
          <w:lang w:eastAsia="ko-KR"/>
        </w:rPr>
        <w:t xml:space="preserve">the selected </w:t>
      </w:r>
      <w:r>
        <w:rPr>
          <w:i/>
          <w:iCs/>
          <w:highlight w:val="none"/>
          <w:lang w:eastAsia="ko-KR"/>
        </w:rPr>
        <w:t>RA_TYPE</w:t>
      </w:r>
      <w:r>
        <w:rPr>
          <w:iCs/>
          <w:highlight w:val="none"/>
          <w:lang w:eastAsia="ko-KR"/>
        </w:rPr>
        <w:t xml:space="preserve"> </w:t>
      </w:r>
      <w:r>
        <w:rPr>
          <w:highlight w:val="none"/>
          <w:lang w:eastAsia="ko-KR"/>
        </w:rPr>
        <w:t xml:space="preserve">is set to </w:t>
      </w:r>
      <w:r>
        <w:rPr>
          <w:i/>
          <w:iCs/>
          <w:highlight w:val="none"/>
          <w:lang w:eastAsia="ko-KR"/>
        </w:rPr>
        <w:t>4-stepRA</w:t>
      </w:r>
      <w:r>
        <w:rPr>
          <w:rFonts w:hint="eastAsia"/>
          <w:i/>
          <w:iCs/>
          <w:highlight w:val="none"/>
          <w:lang w:val="en-US" w:eastAsia="zh-CN"/>
        </w:rPr>
        <w:t xml:space="preserve">. </w:t>
      </w:r>
      <w:r>
        <w:rPr>
          <w:rFonts w:hint="eastAsia"/>
          <w:i w:val="0"/>
          <w:iCs w:val="0"/>
          <w:highlight w:val="none"/>
          <w:lang w:val="en-US" w:eastAsia="zh-CN"/>
        </w:rPr>
        <w:t>Then, i</w:t>
      </w:r>
      <w:r>
        <w:rPr>
          <w:highlight w:val="none"/>
          <w:lang w:eastAsia="ko-KR"/>
        </w:rPr>
        <w:t xml:space="preserve">f at least one of the SSBs with RSRP above </w:t>
      </w:r>
      <w:r>
        <w:rPr>
          <w:i/>
          <w:highlight w:val="none"/>
          <w:lang w:eastAsia="ko-KR"/>
        </w:rPr>
        <w:t>rsrp-ThresholdSSB</w:t>
      </w:r>
      <w:r>
        <w:rPr>
          <w:highlight w:val="none"/>
          <w:lang w:eastAsia="ko-KR"/>
        </w:rPr>
        <w:t xml:space="preserve"> is available</w:t>
      </w:r>
      <w:r>
        <w:rPr>
          <w:rFonts w:hint="eastAsia" w:eastAsia="宋体"/>
          <w:highlight w:val="none"/>
          <w:lang w:val="en-US" w:eastAsia="zh-CN"/>
        </w:rPr>
        <w:t xml:space="preserve">, the UE </w:t>
      </w:r>
      <w:r>
        <w:rPr>
          <w:highlight w:val="none"/>
          <w:lang w:eastAsia="ko-KR"/>
        </w:rPr>
        <w:t>select</w:t>
      </w:r>
      <w:r>
        <w:rPr>
          <w:rFonts w:hint="eastAsia" w:eastAsia="宋体"/>
          <w:highlight w:val="none"/>
          <w:lang w:val="en-US" w:eastAsia="zh-CN"/>
        </w:rPr>
        <w:t>s</w:t>
      </w:r>
      <w:r>
        <w:rPr>
          <w:highlight w:val="none"/>
          <w:lang w:eastAsia="ko-KR"/>
        </w:rPr>
        <w:t xml:space="preserve"> an SSB with RSRP above </w:t>
      </w:r>
      <w:r>
        <w:rPr>
          <w:i/>
          <w:highlight w:val="none"/>
          <w:lang w:eastAsia="ko-KR"/>
        </w:rPr>
        <w:t>rsrp-ThresholdSSB</w:t>
      </w:r>
      <w:r>
        <w:rPr>
          <w:rFonts w:hint="eastAsia" w:eastAsia="宋体"/>
          <w:i w:val="0"/>
          <w:iCs/>
          <w:highlight w:val="none"/>
          <w:lang w:val="en-US" w:eastAsia="zh-CN"/>
        </w:rPr>
        <w:t>, and the UE should trigger PRACH procedure without Msg3 repetition. I</w:t>
      </w:r>
      <w:r>
        <w:rPr>
          <w:highlight w:val="none"/>
          <w:lang w:eastAsia="ko-KR"/>
        </w:rPr>
        <w:t xml:space="preserve">f </w:t>
      </w:r>
      <w:r>
        <w:rPr>
          <w:rFonts w:hint="eastAsia" w:eastAsia="宋体"/>
          <w:highlight w:val="none"/>
          <w:lang w:val="en-US" w:eastAsia="zh-CN"/>
        </w:rPr>
        <w:t xml:space="preserve">no </w:t>
      </w:r>
      <w:r>
        <w:rPr>
          <w:highlight w:val="none"/>
          <w:lang w:eastAsia="ko-KR"/>
        </w:rPr>
        <w:t xml:space="preserve">SSB with RSRP </w:t>
      </w:r>
      <w:r>
        <w:rPr>
          <w:rFonts w:hint="eastAsia" w:eastAsia="宋体"/>
          <w:highlight w:val="none"/>
          <w:lang w:val="en-US" w:eastAsia="zh-CN"/>
        </w:rPr>
        <w:t xml:space="preserve">is </w:t>
      </w:r>
      <w:r>
        <w:rPr>
          <w:highlight w:val="none"/>
          <w:lang w:eastAsia="ko-KR"/>
        </w:rPr>
        <w:t xml:space="preserve">above </w:t>
      </w:r>
      <w:r>
        <w:rPr>
          <w:i/>
          <w:highlight w:val="none"/>
          <w:lang w:eastAsia="ko-KR"/>
        </w:rPr>
        <w:t>rsrp-ThresholdSSB</w:t>
      </w:r>
      <w:r>
        <w:rPr>
          <w:rFonts w:hint="eastAsia"/>
          <w:i/>
          <w:highlight w:val="none"/>
          <w:lang w:val="en-US" w:eastAsia="zh-CN"/>
        </w:rPr>
        <w:t xml:space="preserve"> </w:t>
      </w:r>
      <w:r>
        <w:rPr>
          <w:rFonts w:hint="eastAsia"/>
          <w:i w:val="0"/>
          <w:iCs/>
          <w:highlight w:val="none"/>
          <w:lang w:val="en-US" w:eastAsia="zh-CN"/>
        </w:rPr>
        <w:t xml:space="preserve">and </w:t>
      </w:r>
      <w:r>
        <w:rPr>
          <w:rFonts w:hint="eastAsia"/>
          <w:i w:val="0"/>
          <w:iCs w:val="0"/>
          <w:highlight w:val="none"/>
          <w:lang w:val="en-US" w:eastAsia="zh-CN"/>
        </w:rPr>
        <w:t>i</w:t>
      </w:r>
      <w:r>
        <w:rPr>
          <w:highlight w:val="none"/>
          <w:lang w:eastAsia="ko-KR"/>
        </w:rPr>
        <w:t xml:space="preserve">f at least one of the SSBs with RSRP above </w:t>
      </w:r>
      <w:r>
        <w:rPr>
          <w:rFonts w:hint="eastAsia"/>
          <w:i w:val="0"/>
          <w:iCs/>
          <w:highlight w:val="none"/>
          <w:lang w:val="en-US" w:eastAsia="zh-CN"/>
        </w:rPr>
        <w:t>the new RSRP threshold</w:t>
      </w:r>
      <w:r>
        <w:rPr>
          <w:i w:val="0"/>
          <w:iCs/>
          <w:highlight w:val="none"/>
          <w:lang w:eastAsia="ko-KR"/>
        </w:rPr>
        <w:t xml:space="preserve"> </w:t>
      </w:r>
      <w:r>
        <w:rPr>
          <w:highlight w:val="none"/>
          <w:lang w:eastAsia="ko-KR"/>
        </w:rPr>
        <w:t>is available</w:t>
      </w:r>
      <w:r>
        <w:rPr>
          <w:rFonts w:hint="eastAsia" w:eastAsia="宋体"/>
          <w:highlight w:val="none"/>
          <w:lang w:val="en-US" w:eastAsia="zh-CN"/>
        </w:rPr>
        <w:t xml:space="preserve">, the UE </w:t>
      </w:r>
      <w:r>
        <w:rPr>
          <w:highlight w:val="none"/>
          <w:lang w:eastAsia="ko-KR"/>
        </w:rPr>
        <w:t>select</w:t>
      </w:r>
      <w:r>
        <w:rPr>
          <w:rFonts w:hint="eastAsia" w:eastAsia="宋体"/>
          <w:highlight w:val="none"/>
          <w:lang w:val="en-US" w:eastAsia="zh-CN"/>
        </w:rPr>
        <w:t>s</w:t>
      </w:r>
      <w:r>
        <w:rPr>
          <w:highlight w:val="none"/>
          <w:lang w:eastAsia="ko-KR"/>
        </w:rPr>
        <w:t xml:space="preserve"> an SSB with RSRP above </w:t>
      </w:r>
      <w:r>
        <w:rPr>
          <w:rFonts w:hint="eastAsia"/>
          <w:i w:val="0"/>
          <w:iCs/>
          <w:highlight w:val="none"/>
          <w:lang w:val="en-US" w:eastAsia="zh-CN"/>
        </w:rPr>
        <w:t>the new RSRP threshold</w:t>
      </w:r>
      <w:r>
        <w:rPr>
          <w:rFonts w:hint="eastAsia" w:eastAsia="宋体"/>
          <w:i w:val="0"/>
          <w:iCs/>
          <w:highlight w:val="none"/>
          <w:lang w:val="en-US" w:eastAsia="zh-CN"/>
        </w:rPr>
        <w:t xml:space="preserve"> and the UE should trigger PRACH procedure with Msg3 repetition. Otherwise, </w:t>
      </w:r>
      <w:r>
        <w:rPr>
          <w:rFonts w:hint="eastAsia" w:eastAsia="宋体"/>
          <w:highlight w:val="none"/>
          <w:lang w:val="en-US" w:eastAsia="zh-CN"/>
        </w:rPr>
        <w:t xml:space="preserve">the UE </w:t>
      </w:r>
      <w:r>
        <w:rPr>
          <w:highlight w:val="none"/>
          <w:lang w:eastAsia="ko-KR"/>
        </w:rPr>
        <w:t>select</w:t>
      </w:r>
      <w:r>
        <w:rPr>
          <w:rFonts w:hint="eastAsia" w:eastAsia="宋体"/>
          <w:highlight w:val="none"/>
          <w:lang w:val="en-US" w:eastAsia="zh-CN"/>
        </w:rPr>
        <w:t>s</w:t>
      </w:r>
      <w:r>
        <w:rPr>
          <w:highlight w:val="none"/>
          <w:lang w:eastAsia="ko-KR"/>
        </w:rPr>
        <w:t xml:space="preserve"> </w:t>
      </w:r>
      <w:r>
        <w:rPr>
          <w:rFonts w:hint="eastAsia" w:eastAsia="宋体"/>
          <w:highlight w:val="none"/>
          <w:lang w:val="en-US" w:eastAsia="zh-CN"/>
        </w:rPr>
        <w:t>any SSB</w:t>
      </w:r>
      <w:r>
        <w:rPr>
          <w:rFonts w:hint="eastAsia" w:eastAsia="宋体"/>
          <w:i w:val="0"/>
          <w:iCs/>
          <w:highlight w:val="none"/>
          <w:lang w:val="en-US" w:eastAsia="zh-CN"/>
        </w:rPr>
        <w:t xml:space="preserve">, and the UE should trigger PRACH procedure with Msg3 repetition. </w:t>
      </w:r>
    </w:p>
    <w:p>
      <w:pPr>
        <w:jc w:val="both"/>
        <w:rPr>
          <w:rFonts w:hint="default" w:eastAsia="宋体"/>
          <w:b w:val="0"/>
          <w:bCs w:val="0"/>
          <w:i w:val="0"/>
          <w:iCs w:val="0"/>
          <w:highlight w:val="none"/>
          <w:lang w:val="en-US" w:eastAsia="zh-CN"/>
        </w:rPr>
      </w:pPr>
    </w:p>
    <w:p>
      <w:pPr>
        <w:jc w:val="center"/>
        <w:rPr>
          <w:rFonts w:eastAsia="宋体"/>
          <w:highlight w:val="none"/>
          <w:lang w:val="en-US" w:eastAsia="zh-CN"/>
        </w:rPr>
      </w:pPr>
      <w:r>
        <w:drawing>
          <wp:inline distT="0" distB="0" distL="114300" distR="114300">
            <wp:extent cx="5264150" cy="2313940"/>
            <wp:effectExtent l="0" t="0" r="0" b="1016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stretch>
                      <a:fillRect/>
                    </a:stretch>
                  </pic:blipFill>
                  <pic:spPr>
                    <a:xfrm>
                      <a:off x="0" y="0"/>
                      <a:ext cx="5264150" cy="2313940"/>
                    </a:xfrm>
                    <a:prstGeom prst="rect">
                      <a:avLst/>
                    </a:prstGeom>
                    <a:noFill/>
                    <a:ln>
                      <a:noFill/>
                    </a:ln>
                  </pic:spPr>
                </pic:pic>
              </a:graphicData>
            </a:graphic>
          </wp:inline>
        </w:drawing>
      </w:r>
    </w:p>
    <w:p>
      <w:pPr>
        <w:jc w:val="center"/>
        <w:rPr>
          <w:rFonts w:hint="eastAsia" w:eastAsia="宋体"/>
          <w:highlight w:val="none"/>
          <w:lang w:val="en-US" w:eastAsia="zh-CN"/>
        </w:rPr>
      </w:pPr>
      <w:r>
        <w:rPr>
          <w:rFonts w:hint="eastAsia" w:eastAsia="宋体"/>
          <w:highlight w:val="none"/>
          <w:lang w:val="en-US" w:eastAsia="zh-CN"/>
        </w:rPr>
        <w:t xml:space="preserve">Figure 4 Introduce a new </w:t>
      </w:r>
      <w:r>
        <w:rPr>
          <w:rFonts w:hint="eastAsia"/>
          <w:highlight w:val="none"/>
          <w:lang w:val="en-US" w:eastAsia="zh-CN"/>
        </w:rPr>
        <w:t>RSRP</w:t>
      </w:r>
      <w:r>
        <w:rPr>
          <w:rFonts w:hint="eastAsia" w:eastAsia="宋体"/>
          <w:highlight w:val="none"/>
          <w:lang w:val="en-US" w:eastAsia="zh-CN"/>
        </w:rPr>
        <w:t xml:space="preserve"> threshold for 4-step RACH procedure with requesting Msg3 repetition for selection among different RACH procedures</w:t>
      </w:r>
    </w:p>
    <w:p>
      <w:pPr>
        <w:jc w:val="both"/>
        <w:rPr>
          <w:rFonts w:hint="default" w:eastAsia="宋体"/>
          <w:lang w:val="en-US" w:eastAsia="zh-CN"/>
        </w:rPr>
      </w:pPr>
      <w:r>
        <w:rPr>
          <w:rFonts w:hint="eastAsia" w:eastAsia="宋体"/>
          <w:lang w:val="en-US" w:eastAsia="zh-CN"/>
        </w:rPr>
        <w:t xml:space="preserve">In our view, RAN1 can first decide whether to introduce an RSRP threshold for Msg3 repetition from RAN1 perspective. On the other hand, given this is also RAN2 related, an LS to RAN2 is needed to trigger further detailed discussion in RAN2.   </w:t>
      </w:r>
    </w:p>
    <w:p>
      <w:pPr>
        <w:numPr>
          <w:ilvl w:val="0"/>
          <w:numId w:val="0"/>
        </w:numPr>
        <w:rPr>
          <w:rFonts w:hint="eastAsia" w:eastAsia="宋体"/>
          <w:b w:val="0"/>
          <w:bCs w:val="0"/>
          <w:i/>
          <w:iCs/>
          <w:lang w:val="en-US" w:eastAsia="zh-CN"/>
        </w:rPr>
      </w:pPr>
      <w:r>
        <w:rPr>
          <w:rFonts w:hint="eastAsia" w:eastAsia="宋体"/>
          <w:b/>
          <w:bCs/>
          <w:i/>
          <w:iCs/>
          <w:lang w:val="en-US" w:eastAsia="zh-CN"/>
        </w:rPr>
        <w:t>Proposal 2:</w:t>
      </w:r>
      <w:r>
        <w:rPr>
          <w:rFonts w:hint="eastAsia" w:eastAsia="宋体"/>
          <w:b w:val="0"/>
          <w:bCs w:val="0"/>
          <w:i/>
          <w:iCs/>
          <w:lang w:val="en-US" w:eastAsia="zh-CN"/>
        </w:rPr>
        <w:t xml:space="preserve"> RAN1 decides whether to introduce an RSRP threshold for Msg3 repetition. </w:t>
      </w:r>
    </w:p>
    <w:p>
      <w:pPr>
        <w:numPr>
          <w:ilvl w:val="0"/>
          <w:numId w:val="15"/>
        </w:numPr>
        <w:ind w:left="840" w:leftChars="0" w:hanging="420" w:firstLineChars="0"/>
        <w:rPr>
          <w:rFonts w:eastAsia="宋体"/>
          <w:lang w:val="en-US" w:eastAsia="zh-CN"/>
        </w:rPr>
      </w:pPr>
      <w:r>
        <w:rPr>
          <w:rFonts w:hint="eastAsia" w:eastAsia="宋体"/>
          <w:b w:val="0"/>
          <w:bCs w:val="0"/>
          <w:i/>
          <w:iCs/>
          <w:lang w:val="en-US" w:eastAsia="zh-CN"/>
        </w:rPr>
        <w:t xml:space="preserve"> Send RAN2 an LS regarding RAN1 decision. </w:t>
      </w:r>
    </w:p>
    <w:p>
      <w:pPr>
        <w:pStyle w:val="3"/>
        <w:numPr>
          <w:ilvl w:val="1"/>
          <w:numId w:val="1"/>
        </w:numPr>
        <w:bidi w:val="0"/>
        <w:ind w:left="576" w:leftChars="0" w:hanging="576" w:firstLineChars="0"/>
        <w:rPr>
          <w:rFonts w:hint="eastAsia"/>
          <w:highlight w:val="none"/>
          <w:lang w:val="en-US" w:eastAsia="zh-CN"/>
        </w:rPr>
      </w:pPr>
      <w:r>
        <w:rPr>
          <w:rFonts w:hint="eastAsia"/>
          <w:highlight w:val="none"/>
          <w:lang w:val="en-US" w:eastAsia="zh-CN"/>
        </w:rPr>
        <w:t xml:space="preserve"> UE capability reporting after initial access procedure</w:t>
      </w:r>
    </w:p>
    <w:p>
      <w:pPr>
        <w:rPr>
          <w:lang w:val="en-US"/>
        </w:rPr>
      </w:pPr>
      <w:r>
        <w:rPr>
          <w:rFonts w:hint="eastAsia" w:eastAsia="宋体"/>
          <w:lang w:val="en-US" w:eastAsia="zh-CN"/>
        </w:rPr>
        <w:t xml:space="preserve">If a UE requests Msg3 repetition, it implicitly means the UE reports its capability. However, gNB would not know how many of UEs in the cell is capable of Msg3 repetition. Because, only those Msg3 capable UEs in poor coverage will make a request. Allowing UE to report its capability of Msg3 repetition after initial access could let gNB know this information (i.e., how many of UEs in the cell is capable of Msg3 repetition), then </w:t>
      </w:r>
      <w:r>
        <w:rPr>
          <w:rFonts w:hint="eastAsia" w:eastAsiaTheme="minorEastAsia"/>
          <w:lang w:val="en-US" w:eastAsia="zh-CN"/>
        </w:rPr>
        <w:t>gNB can know the maximum number of separate PRACH resources needed. In addition, NW generally has the knowledge of channel variation of a UE (e.g., moving) by various means (e.g., mobility management). Therefore, knowing the number of UEs needed Msg3 repetition (by request) and the total number of UEs supporting Msg3 repetition (by capability reporting after initial access) would certainly help NW find a more appropriate PRACH configuration based on it</w:t>
      </w:r>
      <w:r>
        <w:rPr>
          <w:rFonts w:eastAsiaTheme="minorEastAsia"/>
          <w:lang w:val="en-US" w:eastAsia="zh-CN"/>
        </w:rPr>
        <w:t>’</w:t>
      </w:r>
      <w:r>
        <w:rPr>
          <w:rFonts w:hint="eastAsia" w:eastAsiaTheme="minorEastAsia"/>
          <w:lang w:val="en-US" w:eastAsia="zh-CN"/>
        </w:rPr>
        <w:t xml:space="preserve">s monitoring. </w:t>
      </w:r>
      <w:r>
        <w:t xml:space="preserve">In this sense, reporting the capability </w:t>
      </w:r>
      <w:r>
        <w:rPr>
          <w:rFonts w:hint="eastAsia" w:eastAsia="宋体"/>
          <w:lang w:val="en-US" w:eastAsia="zh-CN"/>
        </w:rPr>
        <w:t xml:space="preserve">after initial access </w:t>
      </w:r>
      <w:r>
        <w:t xml:space="preserve">is beneficial </w:t>
      </w:r>
      <w:r>
        <w:rPr>
          <w:rFonts w:hint="eastAsia" w:eastAsia="宋体"/>
          <w:lang w:val="en-US" w:eastAsia="zh-CN"/>
        </w:rPr>
        <w:t xml:space="preserve">in general including </w:t>
      </w:r>
      <w:r>
        <w:t>CBRA</w:t>
      </w:r>
      <w:r>
        <w:rPr>
          <w:rFonts w:hint="eastAsia" w:eastAsia="宋体"/>
          <w:lang w:val="en-US" w:eastAsia="zh-CN"/>
        </w:rPr>
        <w:t xml:space="preserve"> case. </w:t>
      </w:r>
    </w:p>
    <w:p>
      <w:pPr>
        <w:rPr>
          <w:rFonts w:eastAsia="宋体"/>
          <w:lang w:val="en-US" w:eastAsia="zh-CN"/>
        </w:rPr>
      </w:pPr>
      <w:r>
        <w:t>For C</w:t>
      </w:r>
      <w:r>
        <w:rPr>
          <w:rFonts w:hint="eastAsia" w:eastAsia="宋体"/>
          <w:lang w:val="en-US" w:eastAsia="zh-CN"/>
        </w:rPr>
        <w:t>F</w:t>
      </w:r>
      <w:r>
        <w:t>RA</w:t>
      </w:r>
      <w:r>
        <w:rPr>
          <w:rFonts w:hint="eastAsia" w:eastAsia="宋体"/>
          <w:lang w:val="en-US" w:eastAsia="zh-CN"/>
        </w:rPr>
        <w:t xml:space="preserve"> case</w:t>
      </w:r>
      <w:r>
        <w:t xml:space="preserve">, </w:t>
      </w:r>
      <w:r>
        <w:rPr>
          <w:rFonts w:hint="eastAsia" w:eastAsia="宋体"/>
          <w:lang w:val="en-US" w:eastAsia="zh-CN"/>
        </w:rPr>
        <w:t xml:space="preserve">it allows </w:t>
      </w:r>
      <w:r>
        <w:t xml:space="preserve">gNB can configure </w:t>
      </w:r>
      <w:r>
        <w:rPr>
          <w:rFonts w:hint="eastAsia"/>
          <w:lang w:val="en-US" w:eastAsia="zh-CN"/>
        </w:rPr>
        <w:t xml:space="preserve">less separate PRACH resources for CE UEs. </w:t>
      </w:r>
      <w:r>
        <w:rPr>
          <w:rFonts w:hint="eastAsia" w:eastAsia="宋体"/>
          <w:lang w:val="en-US" w:eastAsia="zh-CN"/>
        </w:rPr>
        <w:t>Because, in CFRA case,</w:t>
      </w:r>
      <w:r>
        <w:t xml:space="preserve"> </w:t>
      </w:r>
      <w:r>
        <w:rPr>
          <w:rFonts w:hint="eastAsia" w:eastAsia="宋体"/>
          <w:lang w:val="en-US" w:eastAsia="zh-CN"/>
        </w:rPr>
        <w:t xml:space="preserve">even if </w:t>
      </w:r>
      <w:r>
        <w:t xml:space="preserve">UE uses legacy PRACH resource for transmission, gNB can still schedule Msg3 with or without repetition based on gNB's measurement, since gNB would know </w:t>
      </w:r>
      <w:r>
        <w:rPr>
          <w:rFonts w:hint="eastAsia" w:eastAsia="宋体"/>
          <w:lang w:val="en-US" w:eastAsia="zh-CN"/>
        </w:rPr>
        <w:t xml:space="preserve">whether </w:t>
      </w:r>
      <w:r>
        <w:t>the UE has the capability</w:t>
      </w:r>
      <w:r>
        <w:rPr>
          <w:rFonts w:hint="eastAsia" w:eastAsia="宋体"/>
          <w:lang w:val="en-US" w:eastAsia="zh-CN"/>
        </w:rPr>
        <w:t xml:space="preserve"> or not, thanks to the capability reporting after initial access. </w:t>
      </w:r>
    </w:p>
    <w:p>
      <w:pPr>
        <w:rPr>
          <w:rFonts w:eastAsia="宋体"/>
          <w:lang w:val="en-US" w:eastAsia="zh-CN"/>
        </w:rPr>
      </w:pPr>
      <w:r>
        <w:rPr>
          <w:rFonts w:hint="eastAsia" w:eastAsia="宋体"/>
          <w:lang w:val="en-US" w:eastAsia="zh-CN"/>
        </w:rPr>
        <w:t>Theoretically, if a UE requests Msg3 repetition and the RACH procedure is successfully completed, NW can know UE</w:t>
      </w:r>
      <w:r>
        <w:rPr>
          <w:rFonts w:eastAsia="宋体"/>
          <w:lang w:val="en-US" w:eastAsia="zh-CN"/>
        </w:rPr>
        <w:t>’</w:t>
      </w:r>
      <w:r>
        <w:rPr>
          <w:rFonts w:hint="eastAsia" w:eastAsia="宋体"/>
          <w:lang w:val="en-US" w:eastAsia="zh-CN"/>
        </w:rPr>
        <w:t xml:space="preserve">s capability of supporting Msg3 repetition. While, the RACH procedure with Msg3 repetition may also fail, and if UE accesses to the NW without requesting Msg3 repetition later, capability reporting after initial access is also needed in such case. Given UE capability reporting would not bring harm to UE, we prefer to support UE capability reporting after initial access for all Rel-17 UEs. As a result, we have the following proposal. </w:t>
      </w:r>
    </w:p>
    <w:p>
      <w:pPr>
        <w:rPr>
          <w:rFonts w:hint="eastAsia" w:eastAsia="宋体"/>
          <w:i/>
          <w:iCs/>
          <w:lang w:val="en-US" w:eastAsia="zh-CN"/>
        </w:rPr>
      </w:pPr>
      <w:r>
        <w:rPr>
          <w:rFonts w:hint="eastAsia" w:eastAsia="宋体"/>
          <w:b/>
          <w:bCs/>
          <w:i/>
          <w:iCs/>
          <w:lang w:val="en-US" w:eastAsia="zh-CN"/>
        </w:rPr>
        <w:t xml:space="preserve">Proposal 3: </w:t>
      </w:r>
      <w:r>
        <w:rPr>
          <w:rFonts w:eastAsia="宋体"/>
          <w:i/>
          <w:iCs/>
          <w:lang w:val="en-US" w:eastAsia="zh-CN"/>
        </w:rPr>
        <w:t>T</w:t>
      </w:r>
      <w:r>
        <w:rPr>
          <w:i/>
          <w:iCs/>
          <w:shd w:val="clear" w:color="auto" w:fill="FFFFFF"/>
        </w:rPr>
        <w:t xml:space="preserve">he UE capability of supporting Msg3 PUSCH repetition </w:t>
      </w:r>
      <w:r>
        <w:rPr>
          <w:rFonts w:hint="eastAsia" w:eastAsia="宋体"/>
          <w:i/>
          <w:iCs/>
          <w:shd w:val="clear" w:color="auto" w:fill="FFFFFF"/>
          <w:lang w:val="en-US" w:eastAsia="zh-CN"/>
        </w:rPr>
        <w:t>is reported</w:t>
      </w:r>
      <w:r>
        <w:rPr>
          <w:i/>
          <w:iCs/>
          <w:shd w:val="clear" w:color="auto" w:fill="FFFFFF"/>
        </w:rPr>
        <w:t xml:space="preserve"> after initial access procedure </w:t>
      </w:r>
      <w:r>
        <w:rPr>
          <w:rFonts w:eastAsia="宋体"/>
          <w:i/>
          <w:iCs/>
          <w:lang w:val="en-US" w:eastAsia="zh-CN"/>
        </w:rPr>
        <w:t>according to existing mechanism for UE capability report.</w:t>
      </w:r>
      <w:r>
        <w:rPr>
          <w:rFonts w:hint="eastAsia" w:eastAsia="宋体"/>
          <w:i/>
          <w:iCs/>
          <w:lang w:val="en-US" w:eastAsia="zh-CN"/>
        </w:rPr>
        <w:t xml:space="preserve"> </w:t>
      </w:r>
    </w:p>
    <w:p>
      <w:pPr>
        <w:pStyle w:val="3"/>
        <w:numPr>
          <w:ilvl w:val="1"/>
          <w:numId w:val="1"/>
        </w:numPr>
        <w:bidi w:val="0"/>
        <w:ind w:left="576" w:leftChars="0" w:hanging="576" w:firstLineChars="0"/>
        <w:rPr>
          <w:rFonts w:hint="eastAsia"/>
          <w:highlight w:val="none"/>
          <w:lang w:val="en-US" w:eastAsia="zh-CN"/>
        </w:rPr>
      </w:pPr>
      <w:r>
        <w:rPr>
          <w:rFonts w:hint="eastAsia"/>
          <w:highlight w:val="none"/>
          <w:lang w:val="en-US" w:eastAsia="zh-CN"/>
        </w:rPr>
        <w:t xml:space="preserve"> Whether PUSCH repetition is supported for CFRA PUSCH</w:t>
      </w:r>
    </w:p>
    <w:p>
      <w:pPr>
        <w:rPr>
          <w:rFonts w:eastAsiaTheme="minorEastAsia"/>
          <w:lang w:val="en-US" w:eastAsia="zh-CN"/>
        </w:rPr>
      </w:pPr>
      <w:r>
        <w:rPr>
          <w:rFonts w:hint="eastAsia" w:eastAsia="宋体"/>
          <w:lang w:val="en-US" w:eastAsia="zh-CN"/>
        </w:rPr>
        <w:t xml:space="preserve">The following agreements were reached for CFRA PUSCH in </w:t>
      </w:r>
      <w:r>
        <w:rPr>
          <w:rFonts w:eastAsiaTheme="minorEastAsia"/>
          <w:lang w:eastAsia="zh-CN"/>
        </w:rPr>
        <w:t>RAN1#102e</w:t>
      </w:r>
      <w:r>
        <w:rPr>
          <w:rFonts w:hint="eastAsia" w:eastAsiaTheme="minorEastAsia"/>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4" w:type="dxa"/>
          </w:tcPr>
          <w:p>
            <w:pPr>
              <w:widowControl w:val="0"/>
              <w:overflowPunct/>
              <w:autoSpaceDE/>
              <w:autoSpaceDN/>
              <w:adjustRightInd/>
              <w:snapToGrid/>
              <w:spacing w:before="120" w:after="0" w:line="240" w:lineRule="auto"/>
              <w:jc w:val="both"/>
              <w:textAlignment w:val="auto"/>
              <w:rPr>
                <w:rFonts w:eastAsia="等线"/>
                <w:kern w:val="2"/>
                <w:szCs w:val="21"/>
                <w:highlight w:val="green"/>
                <w:lang w:val="en-US" w:eastAsia="zh-CN"/>
              </w:rPr>
            </w:pPr>
            <w:r>
              <w:rPr>
                <w:rFonts w:eastAsia="等线"/>
                <w:kern w:val="2"/>
                <w:szCs w:val="21"/>
                <w:highlight w:val="green"/>
                <w:lang w:val="en-US" w:eastAsia="zh-CN"/>
              </w:rPr>
              <w:t>Agreements:</w:t>
            </w:r>
          </w:p>
          <w:p>
            <w:pPr>
              <w:widowControl w:val="0"/>
              <w:overflowPunct/>
              <w:autoSpaceDE/>
              <w:autoSpaceDN/>
              <w:adjustRightInd/>
              <w:snapToGrid/>
              <w:spacing w:before="120" w:after="0" w:line="240" w:lineRule="auto"/>
              <w:jc w:val="both"/>
              <w:textAlignment w:val="auto"/>
              <w:rPr>
                <w:rFonts w:eastAsiaTheme="minorEastAsia"/>
                <w:lang w:val="en-US" w:eastAsia="zh-CN"/>
              </w:rPr>
            </w:pPr>
            <w:r>
              <w:rPr>
                <w:rFonts w:eastAsia="等线"/>
                <w:kern w:val="2"/>
                <w:szCs w:val="21"/>
                <w:lang w:val="en-US" w:eastAsia="zh-CN"/>
              </w:rPr>
              <w:t>Enhancement to PUSCH scheduled by RAR UL grant will not consider the optimization specific for CFRA case in NR coverage SI.</w:t>
            </w:r>
          </w:p>
        </w:tc>
      </w:tr>
    </w:tbl>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Our understanding is that PUSCH repetition can be supported for CFRA while RAN1 will not do any optimization specific for CFRA. Currently, in most places of the NR specifications, a PUSCH scheduled by RAR UL grant, which includes both Msg3 initial transmission and CFRA PUSCH, is widely used. That is, there is no differentiation of PHY layer handling for Msg3 PUSCH and CFRA PUSCH in most typical cases. This would not introduce more specification efforts, instead can reduce the specification impacts. </w:t>
      </w:r>
    </w:p>
    <w:p>
      <w:pPr>
        <w:rPr>
          <w:rFonts w:hint="default"/>
          <w:lang w:val="en-US" w:eastAsia="zh-CN"/>
        </w:rPr>
      </w:pPr>
      <w:r>
        <w:rPr>
          <w:rFonts w:hint="eastAsia" w:eastAsia="宋体"/>
          <w:b/>
          <w:bCs/>
          <w:i/>
          <w:iCs/>
          <w:lang w:val="en-US" w:eastAsia="zh-CN"/>
        </w:rPr>
        <w:t xml:space="preserve">Proposal 4: </w:t>
      </w:r>
      <w:r>
        <w:rPr>
          <w:rFonts w:hint="eastAsia" w:eastAsia="宋体"/>
          <w:i/>
          <w:iCs/>
          <w:lang w:val="en-US" w:eastAsia="zh-CN"/>
        </w:rPr>
        <w:t xml:space="preserve">PUSCH repetition is supported for </w:t>
      </w:r>
      <w:r>
        <w:rPr>
          <w:rFonts w:hint="eastAsia" w:eastAsiaTheme="minorEastAsia"/>
          <w:i/>
          <w:iCs/>
          <w:lang w:val="en-US" w:eastAsia="zh-CN"/>
        </w:rPr>
        <w:t xml:space="preserve">a PUSCH scheduled by RAR UL grant including </w:t>
      </w:r>
      <w:r>
        <w:rPr>
          <w:rFonts w:hint="eastAsia" w:eastAsia="宋体"/>
          <w:i/>
          <w:iCs/>
          <w:lang w:val="en-US" w:eastAsia="zh-CN"/>
        </w:rPr>
        <w:t xml:space="preserve">CFRA PUSCH, while no </w:t>
      </w:r>
      <w:r>
        <w:rPr>
          <w:rFonts w:eastAsia="等线"/>
          <w:i/>
          <w:iCs/>
          <w:kern w:val="2"/>
          <w:szCs w:val="21"/>
          <w:lang w:val="en-US" w:eastAsia="zh-CN"/>
        </w:rPr>
        <w:t xml:space="preserve">optimization specific for CFRA </w:t>
      </w:r>
      <w:r>
        <w:rPr>
          <w:rFonts w:hint="eastAsia" w:eastAsia="等线"/>
          <w:i/>
          <w:iCs/>
          <w:kern w:val="2"/>
          <w:szCs w:val="21"/>
          <w:lang w:val="en-US" w:eastAsia="zh-CN"/>
        </w:rPr>
        <w:t xml:space="preserve">PUSCH is considered. </w:t>
      </w:r>
    </w:p>
    <w:p>
      <w:pPr>
        <w:pStyle w:val="2"/>
        <w:rPr>
          <w:lang w:val="en-US" w:eastAsia="zh-CN"/>
        </w:rPr>
      </w:pPr>
      <w:r>
        <w:rPr>
          <w:rFonts w:hint="eastAsia"/>
          <w:lang w:val="en-US" w:eastAsia="zh-CN"/>
        </w:rPr>
        <w:t xml:space="preserve"> Support of the number of repetitions counted on the basis of available slots for Msg3 repetition.</w:t>
      </w:r>
    </w:p>
    <w:p>
      <w:pPr>
        <w:rPr>
          <w:lang w:val="en-US"/>
        </w:rPr>
      </w:pPr>
      <w:r>
        <w:rPr>
          <w:rFonts w:hint="eastAsia"/>
          <w:lang w:val="en-US" w:eastAsia="zh-CN"/>
        </w:rPr>
        <w:t xml:space="preserve">In RAN1#104-b, the following WA was reached on the counting of the number of repetitions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8" w:type="dxa"/>
          </w:tcPr>
          <w:p>
            <w:pPr>
              <w:pStyle w:val="46"/>
              <w:shd w:val="clear" w:color="auto" w:fill="FFFFFF"/>
              <w:spacing w:before="0" w:beforeAutospacing="0" w:after="0" w:afterAutospacing="0" w:line="300" w:lineRule="atLeast"/>
              <w:jc w:val="both"/>
              <w:rPr>
                <w:i/>
                <w:iCs/>
                <w:sz w:val="20"/>
                <w:szCs w:val="20"/>
              </w:rPr>
            </w:pPr>
            <w:r>
              <w:rPr>
                <w:rStyle w:val="56"/>
                <w:b/>
                <w:bCs/>
                <w:i w:val="0"/>
                <w:iCs w:val="0"/>
                <w:sz w:val="20"/>
                <w:szCs w:val="20"/>
                <w:highlight w:val="darkYellow"/>
              </w:rPr>
              <w:t>Working assumption: </w:t>
            </w:r>
            <w:r>
              <w:rPr>
                <w:rStyle w:val="56"/>
                <w:i w:val="0"/>
                <w:iCs w:val="0"/>
                <w:sz w:val="20"/>
                <w:szCs w:val="20"/>
              </w:rPr>
              <w:t>The number of repetitions </w:t>
            </w:r>
            <w:r>
              <w:rPr>
                <w:rStyle w:val="56"/>
                <w:rFonts w:eastAsia="Batang"/>
                <w:i w:val="0"/>
                <w:iCs w:val="0"/>
                <w:sz w:val="20"/>
                <w:szCs w:val="20"/>
              </w:rPr>
              <w:t>is </w:t>
            </w:r>
            <w:r>
              <w:rPr>
                <w:rStyle w:val="56"/>
                <w:i w:val="0"/>
                <w:iCs w:val="0"/>
                <w:sz w:val="20"/>
                <w:szCs w:val="20"/>
              </w:rPr>
              <w:t>counted on the basis of available slots for Type A PUSCH repetitions for Msg3.</w:t>
            </w:r>
          </w:p>
          <w:p>
            <w:pPr>
              <w:spacing w:before="120" w:line="280" w:lineRule="atLeast"/>
            </w:pPr>
            <w:r>
              <w:rPr>
                <w:rStyle w:val="56"/>
                <w:i w:val="0"/>
                <w:iCs w:val="0"/>
              </w:rPr>
              <w:t>FFS: the determination of available slots.</w:t>
            </w:r>
          </w:p>
        </w:tc>
      </w:tr>
    </w:tbl>
    <w:p/>
    <w:p>
      <w:pPr>
        <w:rPr>
          <w:rFonts w:eastAsia="宋体"/>
          <w:lang w:val="en-US" w:eastAsia="zh-CN"/>
        </w:rPr>
      </w:pPr>
      <w:r>
        <w:rPr>
          <w:rFonts w:hint="eastAsia" w:eastAsia="宋体"/>
          <w:lang w:val="en-US" w:eastAsia="zh-CN"/>
        </w:rPr>
        <w:t>In Rel-15/16, the following conditions are considered for determining whether a PUSCH repetition should be omitted for regular PUSCH repetition type A.</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8" w:type="dxa"/>
          </w:tcPr>
          <w:p>
            <w:pPr>
              <w:widowControl w:val="0"/>
              <w:spacing w:before="120" w:line="280" w:lineRule="atLeast"/>
              <w:jc w:val="both"/>
              <w:rPr>
                <w:lang w:val="en-US" w:eastAsia="zh-CN"/>
              </w:rPr>
            </w:pPr>
            <w:r>
              <w:rPr>
                <w:color w:val="000000"/>
              </w:rPr>
              <w:t xml:space="preserve">For PUSCH repetition Type A, a PUSCH transmission in a slot of a multi-slot PUSCH transmission is omitted according to the conditions in Clause 9, Clause 11.1 and Clause 11.2A of [6, TS38.213]. </w:t>
            </w:r>
          </w:p>
        </w:tc>
      </w:tr>
    </w:tbl>
    <w:p>
      <w:pPr>
        <w:rPr>
          <w:rFonts w:eastAsia="宋体"/>
          <w:lang w:val="en-US" w:eastAsia="zh-CN"/>
        </w:rPr>
      </w:pPr>
    </w:p>
    <w:p>
      <w:pPr>
        <w:rPr>
          <w:rFonts w:eastAsia="宋体"/>
          <w:lang w:val="en-US" w:eastAsia="zh-CN"/>
        </w:rPr>
      </w:pPr>
      <w:r>
        <w:rPr>
          <w:rFonts w:hint="eastAsia" w:eastAsia="宋体"/>
          <w:lang w:val="en-US" w:eastAsia="zh-CN"/>
        </w:rPr>
        <w:t>The three Clauses (</w:t>
      </w:r>
      <w:r>
        <w:rPr>
          <w:color w:val="000000"/>
        </w:rPr>
        <w:t>Clause 9, Clause 11.1 and Clause 11.2A</w:t>
      </w:r>
      <w:r>
        <w:rPr>
          <w:rFonts w:hint="eastAsia" w:eastAsia="宋体"/>
          <w:lang w:val="en-US" w:eastAsia="zh-CN"/>
        </w:rPr>
        <w:t xml:space="preserve">), which have impacts on PUSCH transmission, are related to PUCCH overlapping, slot configuration/SFI and UL cancellation respectively. In the following, we provide our views on these aspects for Msg3 repetition. </w:t>
      </w:r>
    </w:p>
    <w:p>
      <w:pPr>
        <w:pStyle w:val="3"/>
        <w:numPr>
          <w:ilvl w:val="1"/>
          <w:numId w:val="1"/>
        </w:numPr>
        <w:bidi w:val="0"/>
        <w:ind w:left="576" w:leftChars="0" w:hanging="576" w:firstLineChars="0"/>
        <w:rPr>
          <w:rFonts w:hint="eastAsia"/>
          <w:highlight w:val="none"/>
          <w:lang w:val="en-US" w:eastAsia="zh-CN"/>
        </w:rPr>
      </w:pPr>
      <w:r>
        <w:rPr>
          <w:rFonts w:hint="eastAsia"/>
          <w:highlight w:val="none"/>
          <w:lang w:val="en-US" w:eastAsia="zh-CN"/>
        </w:rPr>
        <w:t xml:space="preserve"> PUCCH overlapping</w:t>
      </w:r>
    </w:p>
    <w:p>
      <w:pPr>
        <w:rPr>
          <w:lang w:val="en-US" w:eastAsia="zh-CN"/>
        </w:rPr>
      </w:pPr>
      <w:r>
        <w:rPr>
          <w:rFonts w:hint="eastAsia"/>
          <w:lang w:val="en-US" w:eastAsia="zh-CN"/>
        </w:rPr>
        <w:t>In Clause 9 of T</w:t>
      </w:r>
      <w:r>
        <w:rPr>
          <w:color w:val="000000"/>
        </w:rPr>
        <w:t>S38.213</w:t>
      </w:r>
      <w:r>
        <w:rPr>
          <w:rFonts w:hint="eastAsia"/>
          <w:lang w:val="en-US" w:eastAsia="zh-CN"/>
        </w:rPr>
        <w:t xml:space="preserve">, a </w:t>
      </w:r>
      <w:r>
        <w:rPr>
          <w:lang w:eastAsia="zh-CN"/>
        </w:rPr>
        <w:t xml:space="preserve">UE does not transmit </w:t>
      </w:r>
      <w:r>
        <w:rPr>
          <w:rFonts w:hint="eastAsia"/>
          <w:lang w:val="en-US" w:eastAsia="zh-CN"/>
        </w:rPr>
        <w:t xml:space="preserve">a </w:t>
      </w:r>
      <w:r>
        <w:rPr>
          <w:lang w:eastAsia="zh-CN"/>
        </w:rPr>
        <w:t>PUSCH</w:t>
      </w:r>
      <w:r>
        <w:rPr>
          <w:rFonts w:hint="eastAsia"/>
          <w:lang w:val="en-US" w:eastAsia="zh-CN"/>
        </w:rPr>
        <w:t xml:space="preserve"> if it would overlap with PUCCH in some cases, e.g.,</w:t>
      </w:r>
    </w:p>
    <w:p>
      <w:pPr>
        <w:numPr>
          <w:ilvl w:val="0"/>
          <w:numId w:val="16"/>
        </w:numPr>
      </w:pPr>
      <w:r>
        <w:rPr>
          <w:rFonts w:hint="eastAsia"/>
          <w:lang w:val="en-US" w:eastAsia="zh-CN"/>
        </w:rPr>
        <w:t>The</w:t>
      </w:r>
      <w:r>
        <w:rPr>
          <w:lang w:eastAsia="zh-CN"/>
        </w:rPr>
        <w:t xml:space="preserve"> PUSCH </w:t>
      </w:r>
      <w:r>
        <w:rPr>
          <w:rFonts w:hint="eastAsia"/>
          <w:lang w:val="en-US" w:eastAsia="zh-CN"/>
        </w:rPr>
        <w:t xml:space="preserve">is </w:t>
      </w:r>
      <w:r>
        <w:rPr>
          <w:lang w:eastAsia="zh-CN"/>
        </w:rPr>
        <w:t>without UL-SCH</w:t>
      </w:r>
      <w:r>
        <w:rPr>
          <w:rFonts w:hint="eastAsia"/>
          <w:lang w:val="en-US" w:eastAsia="zh-CN"/>
        </w:rPr>
        <w:t xml:space="preserve">, and it </w:t>
      </w:r>
      <w:r>
        <w:rPr>
          <w:lang w:eastAsia="zh-CN"/>
        </w:rPr>
        <w:t>overlaps with a PUCCH transmission on a serving cell that includes positive SR information</w:t>
      </w:r>
      <w:r>
        <w:t xml:space="preserve">. </w:t>
      </w:r>
    </w:p>
    <w:p>
      <w:pPr>
        <w:numPr>
          <w:ilvl w:val="0"/>
          <w:numId w:val="16"/>
        </w:numPr>
      </w:pPr>
      <w:r>
        <w:rPr>
          <w:rFonts w:hint="eastAsia" w:eastAsia="宋体"/>
          <w:lang w:val="en-US" w:eastAsia="zh-CN"/>
        </w:rPr>
        <w:t xml:space="preserve">The PUSCH is of low priority, and it overlaps with PUCCH with high priority. </w:t>
      </w:r>
    </w:p>
    <w:p>
      <w:pPr>
        <w:numPr>
          <w:ilvl w:val="0"/>
          <w:numId w:val="16"/>
        </w:numPr>
      </w:pPr>
      <w:r>
        <w:rPr>
          <w:rFonts w:hint="eastAsia"/>
          <w:lang w:val="en-US" w:eastAsia="zh-CN"/>
        </w:rPr>
        <w:t xml:space="preserve">The PUSCH overlaps in one or more slots with PUCCH repetition. </w:t>
      </w:r>
    </w:p>
    <w:p>
      <w:pPr>
        <w:rPr>
          <w:rFonts w:eastAsia="宋体"/>
          <w:color w:val="000000"/>
          <w:shd w:val="clear" w:color="auto" w:fill="FFFFFF"/>
          <w:lang w:val="en-US" w:eastAsia="zh-CN" w:bidi="ar"/>
        </w:rPr>
      </w:pPr>
      <w:r>
        <w:rPr>
          <w:rFonts w:hint="eastAsia" w:eastAsia="宋体"/>
          <w:lang w:val="en-US" w:eastAsia="zh-CN"/>
        </w:rPr>
        <w:t>For Msg3 transmission, it was discussed in Rel-15 maintenance session in email discussion [103-e-NR-7.1CRs-06] in RAN1#103-e about t</w:t>
      </w:r>
      <w:r>
        <w:rPr>
          <w:rFonts w:hint="eastAsia" w:eastAsia="宋体"/>
          <w:highlight w:val="none"/>
          <w:lang w:val="en-US" w:eastAsia="zh-CN"/>
        </w:rPr>
        <w:t>he UE behavior in case Msg3 PUSCH overlaps with PUCCH carrying HARQ-ACK/UCI [</w:t>
      </w:r>
      <w:r>
        <w:rPr>
          <w:rFonts w:hint="eastAsia"/>
          <w:highlight w:val="none"/>
          <w:lang w:val="en-US" w:eastAsia="zh-CN"/>
        </w:rPr>
        <w:t>3</w:t>
      </w:r>
      <w:r>
        <w:rPr>
          <w:rFonts w:hint="eastAsia" w:eastAsia="宋体"/>
          <w:highlight w:val="none"/>
          <w:lang w:val="en-US" w:eastAsia="zh-CN"/>
        </w:rPr>
        <w:t xml:space="preserve">]. </w:t>
      </w:r>
      <w:r>
        <w:rPr>
          <w:rFonts w:hint="eastAsia" w:eastAsia="宋体"/>
          <w:lang w:val="en-US" w:eastAsia="zh-CN"/>
        </w:rPr>
        <w:t>Many companies at that time thought overlapping between Msg3 PUSCH and PUCCH is not a typical case, and therefore there is no need to update Rel-15 specifications with the understanding that it</w:t>
      </w:r>
      <w:r>
        <w:rPr>
          <w:rFonts w:eastAsia="宋体"/>
          <w:lang w:val="en-US" w:eastAsia="zh-CN"/>
        </w:rPr>
        <w:t>’</w:t>
      </w:r>
      <w:r>
        <w:rPr>
          <w:rFonts w:hint="eastAsia" w:eastAsia="宋体"/>
          <w:lang w:val="en-US" w:eastAsia="zh-CN"/>
        </w:rPr>
        <w:t xml:space="preserve">s up to UE implementation on whether to perform UCI multiplexing in such case. On the other hand, some other companies thought it needs to clarify that </w:t>
      </w:r>
      <w:r>
        <w:rPr>
          <w:rFonts w:hint="eastAsia" w:eastAsia="宋体"/>
          <w:color w:val="auto"/>
          <w:lang w:val="en-US" w:eastAsia="zh-CN"/>
        </w:rPr>
        <w:t xml:space="preserve">UCI </w:t>
      </w:r>
      <w:r>
        <w:rPr>
          <w:rFonts w:eastAsia="宋体"/>
          <w:color w:val="auto"/>
          <w:shd w:val="clear" w:color="auto" w:fill="FFFFFF"/>
          <w:lang w:val="en-US" w:eastAsia="zh-CN" w:bidi="ar"/>
        </w:rPr>
        <w:t>is not multiplexed in the Msg3 PUSCH and</w:t>
      </w:r>
      <w:r>
        <w:rPr>
          <w:rFonts w:eastAsia="宋体"/>
          <w:color w:val="000000"/>
          <w:shd w:val="clear" w:color="auto" w:fill="FFFFFF"/>
          <w:lang w:val="en-US" w:eastAsia="zh-CN" w:bidi="ar"/>
        </w:rPr>
        <w:t> it is up to UE implementation whether to transmit PUCCH or PUSCH.</w:t>
      </w:r>
      <w:r>
        <w:rPr>
          <w:rFonts w:hint="eastAsia" w:eastAsia="宋体"/>
          <w:color w:val="000000"/>
          <w:shd w:val="clear" w:color="auto" w:fill="FFFFFF"/>
          <w:lang w:val="en-US" w:eastAsia="zh-CN" w:bidi="ar"/>
        </w:rPr>
        <w:t xml:space="preserve"> </w:t>
      </w:r>
      <w:r>
        <w:rPr>
          <w:rFonts w:hint="eastAsia"/>
          <w:color w:val="000000"/>
          <w:shd w:val="clear" w:color="auto" w:fill="FFFFFF"/>
          <w:lang w:val="en-US" w:eastAsia="zh-CN" w:bidi="ar"/>
        </w:rPr>
        <w:t xml:space="preserve">It can avoid blind decoding of PUSCH with or without UCI, though blind detection of PUCCH and PUSCH is still needed. This </w:t>
      </w:r>
      <w:r>
        <w:rPr>
          <w:rFonts w:hint="eastAsia" w:eastAsia="宋体"/>
          <w:color w:val="000000"/>
          <w:shd w:val="clear" w:color="auto" w:fill="FFFFFF"/>
          <w:lang w:val="en-US" w:eastAsia="zh-CN" w:bidi="ar"/>
        </w:rPr>
        <w:t xml:space="preserve">is similar to UE behavior </w:t>
      </w:r>
      <w:r>
        <w:rPr>
          <w:rFonts w:hint="eastAsia"/>
          <w:color w:val="000000"/>
          <w:shd w:val="clear" w:color="auto" w:fill="FFFFFF"/>
          <w:lang w:val="en-US" w:eastAsia="zh-CN" w:bidi="ar"/>
        </w:rPr>
        <w:t xml:space="preserve">specified </w:t>
      </w:r>
      <w:r>
        <w:rPr>
          <w:rFonts w:hint="eastAsia" w:eastAsia="宋体"/>
          <w:color w:val="000000"/>
          <w:shd w:val="clear" w:color="auto" w:fill="FFFFFF"/>
          <w:lang w:val="en-US" w:eastAsia="zh-CN" w:bidi="ar"/>
        </w:rPr>
        <w:t xml:space="preserve">in LTE and NR 2-step RACH. </w:t>
      </w:r>
    </w:p>
    <w:p>
      <w:pPr>
        <w:rPr>
          <w:rFonts w:eastAsia="宋体"/>
          <w:lang w:val="en-US" w:eastAsia="zh-CN"/>
        </w:rPr>
      </w:pPr>
      <w:r>
        <w:rPr>
          <w:rFonts w:hint="eastAsia" w:eastAsia="宋体"/>
          <w:lang w:val="en-US" w:eastAsia="zh-CN"/>
        </w:rPr>
        <w:t xml:space="preserve">Then, a question is that, </w:t>
      </w:r>
      <w:r>
        <w:rPr>
          <w:rFonts w:hint="eastAsia" w:eastAsia="宋体"/>
          <w:i/>
          <w:iCs/>
          <w:lang w:val="en-US" w:eastAsia="zh-CN"/>
        </w:rPr>
        <w:t>when repetition is supported for Msg3, whether it allows one or more Msg3 repetition to overlap with PUCCH</w:t>
      </w:r>
      <w:r>
        <w:rPr>
          <w:rFonts w:hint="eastAsia" w:eastAsia="宋体"/>
          <w:lang w:val="en-US" w:eastAsia="zh-CN"/>
        </w:rPr>
        <w:t>? Our understanding is that it becomes very difficult to avoid the overlapping in case of Msg3 repetition. On the other hand, gNB doesn</w:t>
      </w:r>
      <w:r>
        <w:rPr>
          <w:rFonts w:eastAsia="宋体"/>
          <w:lang w:val="en-US" w:eastAsia="zh-CN"/>
        </w:rPr>
        <w:t>’</w:t>
      </w:r>
      <w:r>
        <w:rPr>
          <w:rFonts w:hint="eastAsia" w:eastAsia="宋体"/>
          <w:lang w:val="en-US" w:eastAsia="zh-CN"/>
        </w:rPr>
        <w:t>t know which UE is transmitting Msg3 PUSCH since the UL RAR grant is scrambled by TC-RNTI for multiple UEs. Therefore, gNB cannot be aware of whether the UCI would be multiplexed on Msg3 PUSCH. An example is s</w:t>
      </w:r>
      <w:r>
        <w:rPr>
          <w:rFonts w:hint="eastAsia" w:eastAsia="宋体"/>
          <w:highlight w:val="none"/>
          <w:lang w:val="en-US" w:eastAsia="zh-CN"/>
        </w:rPr>
        <w:t xml:space="preserve">hown in Figure </w:t>
      </w:r>
      <w:r>
        <w:rPr>
          <w:rFonts w:hint="eastAsia"/>
          <w:highlight w:val="none"/>
          <w:lang w:val="en-US" w:eastAsia="zh-CN"/>
        </w:rPr>
        <w:t>5</w:t>
      </w:r>
      <w:r>
        <w:rPr>
          <w:rFonts w:hint="eastAsia" w:eastAsia="宋体"/>
          <w:highlight w:val="none"/>
          <w:lang w:val="en-US" w:eastAsia="zh-CN"/>
        </w:rPr>
        <w:t xml:space="preserve"> below, whe</w:t>
      </w:r>
      <w:r>
        <w:rPr>
          <w:rFonts w:hint="eastAsia"/>
          <w:highlight w:val="none"/>
          <w:lang w:val="en-US" w:eastAsia="zh-CN"/>
        </w:rPr>
        <w:t>re</w:t>
      </w:r>
      <w:r>
        <w:rPr>
          <w:rFonts w:hint="eastAsia" w:eastAsia="宋体"/>
          <w:highlight w:val="none"/>
          <w:lang w:val="en-US" w:eastAsia="zh-CN"/>
        </w:rPr>
        <w:t xml:space="preserve"> UE#1 and UE#2 use the same PRACH preamble for CBRA procedure, and they both receiving corresponding Msg2 which schedules Msg3 repetition. Thus, both UEs would transmit Msg3 repetitions. If UE#1 has PUCCH transmission overlapping with Rep#2, and UE#3 transmits PUCCH which overlaps with Rep#3</w:t>
      </w:r>
      <w:r>
        <w:rPr>
          <w:rFonts w:hint="eastAsia"/>
          <w:highlight w:val="none"/>
          <w:lang w:val="en-US" w:eastAsia="zh-CN"/>
        </w:rPr>
        <w:t xml:space="preserve"> in time</w:t>
      </w:r>
      <w:r>
        <w:rPr>
          <w:rFonts w:hint="eastAsia" w:eastAsia="宋体"/>
          <w:highlight w:val="none"/>
          <w:lang w:val="en-US" w:eastAsia="zh-CN"/>
        </w:rPr>
        <w:t>, gNB doesn</w:t>
      </w:r>
      <w:r>
        <w:rPr>
          <w:rFonts w:eastAsia="宋体"/>
          <w:highlight w:val="none"/>
          <w:lang w:val="en-US" w:eastAsia="zh-CN"/>
        </w:rPr>
        <w:t>’</w:t>
      </w:r>
      <w:r>
        <w:rPr>
          <w:rFonts w:hint="eastAsia" w:eastAsia="宋体"/>
          <w:highlight w:val="none"/>
          <w:lang w:val="en-US" w:eastAsia="zh-CN"/>
        </w:rPr>
        <w:t>t know whether the UCI would be multiplexed on Rep#2 and/or Rep#3. To avoid blind decoding of Msg3 PUSCH with or without UCI, it should clarify that UCI is not multiplexed in the Msg3 PUSCH.</w:t>
      </w:r>
    </w:p>
    <w:p>
      <w:pPr>
        <w:jc w:val="center"/>
      </w:pPr>
      <w:r>
        <w:rPr>
          <w:lang w:val="en-US" w:eastAsia="zh-CN"/>
        </w:rPr>
        <w:drawing>
          <wp:inline distT="0" distB="0" distL="114300" distR="114300">
            <wp:extent cx="5072380" cy="267906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1"/>
                    <a:stretch>
                      <a:fillRect/>
                    </a:stretch>
                  </pic:blipFill>
                  <pic:spPr>
                    <a:xfrm>
                      <a:off x="0" y="0"/>
                      <a:ext cx="5072380" cy="267906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 xml:space="preserve">Figure </w:t>
      </w:r>
      <w:r>
        <w:rPr>
          <w:rFonts w:hint="eastAsia"/>
          <w:lang w:val="en-US" w:eastAsia="zh-CN"/>
        </w:rPr>
        <w:t>5</w:t>
      </w:r>
      <w:r>
        <w:rPr>
          <w:rFonts w:hint="eastAsia" w:eastAsia="宋体"/>
          <w:lang w:val="en-US" w:eastAsia="zh-CN"/>
        </w:rPr>
        <w:t xml:space="preserve"> Overlapping between PUCCH and Msg3 PUSCH repetition</w:t>
      </w:r>
    </w:p>
    <w:p>
      <w:pPr>
        <w:rPr>
          <w:rFonts w:eastAsia="宋体"/>
          <w:lang w:val="en-US" w:eastAsia="zh-CN"/>
        </w:rPr>
      </w:pPr>
    </w:p>
    <w:p>
      <w:pPr>
        <w:rPr>
          <w:rFonts w:eastAsia="宋体"/>
          <w:i/>
          <w:iCs/>
          <w:lang w:val="en-US" w:eastAsia="zh-CN"/>
        </w:rPr>
      </w:pPr>
      <w:r>
        <w:rPr>
          <w:rFonts w:hint="eastAsia" w:eastAsia="宋体"/>
          <w:b/>
          <w:bCs/>
          <w:i/>
          <w:iCs/>
          <w:lang w:val="en-US" w:eastAsia="zh-CN"/>
        </w:rPr>
        <w:t xml:space="preserve">Observation </w:t>
      </w:r>
      <w:r>
        <w:rPr>
          <w:rFonts w:hint="eastAsia"/>
          <w:b/>
          <w:bCs/>
          <w:i/>
          <w:iCs/>
          <w:lang w:val="en-US" w:eastAsia="zh-CN"/>
        </w:rPr>
        <w:t>2</w:t>
      </w:r>
      <w:r>
        <w:rPr>
          <w:rFonts w:hint="eastAsia" w:eastAsia="宋体"/>
          <w:b/>
          <w:bCs/>
          <w:i/>
          <w:iCs/>
          <w:lang w:val="en-US" w:eastAsia="zh-CN"/>
        </w:rPr>
        <w:t xml:space="preserve">: </w:t>
      </w:r>
      <w:r>
        <w:rPr>
          <w:rFonts w:hint="eastAsia" w:eastAsia="宋体"/>
          <w:i/>
          <w:iCs/>
          <w:lang w:val="en-US" w:eastAsia="zh-CN"/>
        </w:rPr>
        <w:t xml:space="preserve">It becomes very difficult for gNB to avoid the overlapping between Msg3 PUSCH repetitions and a PUCCH carrying HARQ-ACK/CSI. </w:t>
      </w:r>
    </w:p>
    <w:p>
      <w:pPr>
        <w:rPr>
          <w:rFonts w:eastAsia="宋体"/>
          <w:b/>
          <w:bCs/>
          <w:i/>
          <w:iCs/>
          <w:lang w:val="en-US" w:eastAsia="zh-CN"/>
        </w:rPr>
      </w:pPr>
      <w:r>
        <w:rPr>
          <w:rFonts w:hint="eastAsia" w:eastAsia="宋体"/>
          <w:b/>
          <w:bCs/>
          <w:i/>
          <w:iCs/>
          <w:lang w:val="en-US" w:eastAsia="zh-CN"/>
        </w:rPr>
        <w:t xml:space="preserve">Observation </w:t>
      </w:r>
      <w:r>
        <w:rPr>
          <w:rFonts w:hint="eastAsia"/>
          <w:b/>
          <w:bCs/>
          <w:i/>
          <w:iCs/>
          <w:lang w:val="en-US" w:eastAsia="zh-CN"/>
        </w:rPr>
        <w:t>3</w:t>
      </w:r>
      <w:r>
        <w:rPr>
          <w:rFonts w:hint="eastAsia" w:eastAsia="宋体"/>
          <w:b/>
          <w:bCs/>
          <w:i/>
          <w:iCs/>
          <w:lang w:val="en-US" w:eastAsia="zh-CN"/>
        </w:rPr>
        <w:t xml:space="preserve">: </w:t>
      </w:r>
      <w:r>
        <w:rPr>
          <w:rFonts w:hint="eastAsia" w:eastAsia="宋体"/>
          <w:i/>
          <w:iCs/>
          <w:lang w:val="en-US" w:eastAsia="zh-CN"/>
        </w:rPr>
        <w:t xml:space="preserve">If UCI is multiplexed on Msg3 PUSCH, it requires blind decoding of Msg3 PUSCH with or without UCI multiplexing as along as a PUCCH from any UEs in the same cell would overlap in time with the Msg3 PUSCH.  </w:t>
      </w:r>
    </w:p>
    <w:p>
      <w:pPr>
        <w:rPr>
          <w:rFonts w:eastAsia="宋体"/>
          <w:i/>
          <w:iCs/>
          <w:lang w:val="en-US" w:eastAsia="zh-CN"/>
        </w:rPr>
      </w:pPr>
      <w:r>
        <w:rPr>
          <w:rFonts w:hint="eastAsia" w:eastAsia="宋体"/>
          <w:b/>
          <w:bCs/>
          <w:i/>
          <w:iCs/>
          <w:lang w:val="en-US" w:eastAsia="zh-CN"/>
        </w:rPr>
        <w:t xml:space="preserve">Proposal 5: </w:t>
      </w:r>
      <w:r>
        <w:rPr>
          <w:rFonts w:hint="eastAsia" w:eastAsia="宋体"/>
          <w:i/>
          <w:iCs/>
          <w:lang w:val="en-US" w:eastAsia="zh-CN"/>
        </w:rPr>
        <w:t>Msg3 PUSCH repetitions can be overlapped with a PUCCH carrying HARQ-ACK/CSI, and UCI is not multiplexed in the overlapped Msg3 PUSCH repetitions.</w:t>
      </w:r>
    </w:p>
    <w:p>
      <w:pPr>
        <w:rPr>
          <w:rFonts w:eastAsia="宋体"/>
          <w:highlight w:val="none"/>
          <w:lang w:val="en-US" w:eastAsia="zh-CN"/>
        </w:rPr>
      </w:pPr>
      <w:r>
        <w:rPr>
          <w:rFonts w:hint="eastAsia" w:eastAsia="宋体"/>
          <w:lang w:val="en-US" w:eastAsia="zh-CN"/>
        </w:rPr>
        <w:t xml:space="preserve">Then, a following-up question is, </w:t>
      </w:r>
      <w:r>
        <w:rPr>
          <w:rFonts w:hint="eastAsia" w:eastAsia="宋体"/>
          <w:i/>
          <w:iCs/>
          <w:lang w:val="en-US" w:eastAsia="zh-CN"/>
        </w:rPr>
        <w:t xml:space="preserve">whether the UE should transmit the overlapped Msg3 PUSCH repetition or transmit PUCCH? </w:t>
      </w:r>
      <w:r>
        <w:rPr>
          <w:rFonts w:hint="eastAsia" w:eastAsia="宋体"/>
          <w:lang w:val="en-US" w:eastAsia="zh-CN"/>
        </w:rPr>
        <w:t>If the overlapped Msg3 PUSCH repetition is transmitted (i.e., PUCCH is dropped), it automatically mean that such case is not allowed, which imposes scheduling restrictions to NW. Otherwise, if PUCCH is transmitted (i.e., the overlapped Msg3 PUSCH repetition is dropped), gNB would always decode the PUCCH, and how gNB would decode Ms</w:t>
      </w:r>
      <w:r>
        <w:rPr>
          <w:rFonts w:hint="eastAsia" w:eastAsia="宋体"/>
          <w:highlight w:val="none"/>
          <w:lang w:val="en-US" w:eastAsia="zh-CN"/>
        </w:rPr>
        <w:t xml:space="preserve">g3 PUSCH could leave to gNB implementation, e.g., </w:t>
      </w:r>
    </w:p>
    <w:p>
      <w:pPr>
        <w:numPr>
          <w:ilvl w:val="1"/>
          <w:numId w:val="16"/>
        </w:numPr>
        <w:rPr>
          <w:rFonts w:eastAsia="宋体"/>
          <w:highlight w:val="none"/>
          <w:lang w:val="en-US" w:eastAsia="zh-CN"/>
        </w:rPr>
      </w:pPr>
      <w:r>
        <w:rPr>
          <w:rFonts w:hint="eastAsia" w:eastAsia="宋体"/>
          <w:highlight w:val="none"/>
          <w:lang w:val="en-US" w:eastAsia="zh-CN"/>
        </w:rPr>
        <w:t>gNB always assume</w:t>
      </w:r>
      <w:r>
        <w:rPr>
          <w:rFonts w:hint="eastAsia"/>
          <w:highlight w:val="none"/>
          <w:lang w:val="en-US" w:eastAsia="zh-CN"/>
        </w:rPr>
        <w:t>s</w:t>
      </w:r>
      <w:r>
        <w:rPr>
          <w:rFonts w:hint="eastAsia" w:eastAsia="宋体"/>
          <w:highlight w:val="none"/>
          <w:lang w:val="en-US" w:eastAsia="zh-CN"/>
        </w:rPr>
        <w:t xml:space="preserve"> all Msg3 repetitions are transmitted. In the example shown Figure </w:t>
      </w:r>
      <w:r>
        <w:rPr>
          <w:rFonts w:hint="eastAsia"/>
          <w:highlight w:val="none"/>
          <w:lang w:val="en-US" w:eastAsia="zh-CN"/>
        </w:rPr>
        <w:t>5</w:t>
      </w:r>
      <w:r>
        <w:rPr>
          <w:rFonts w:hint="eastAsia" w:eastAsia="宋体"/>
          <w:highlight w:val="none"/>
          <w:lang w:val="en-US" w:eastAsia="zh-CN"/>
        </w:rPr>
        <w:t xml:space="preserve">, gNB may most possibly successfully decodes Msg3 from UE#2. Or, </w:t>
      </w:r>
    </w:p>
    <w:p>
      <w:pPr>
        <w:numPr>
          <w:ilvl w:val="1"/>
          <w:numId w:val="16"/>
        </w:numPr>
        <w:rPr>
          <w:rFonts w:eastAsia="宋体"/>
          <w:highlight w:val="none"/>
          <w:lang w:val="en-US" w:eastAsia="zh-CN"/>
        </w:rPr>
      </w:pPr>
      <w:r>
        <w:rPr>
          <w:rFonts w:hint="eastAsia" w:eastAsia="宋体"/>
          <w:highlight w:val="none"/>
          <w:lang w:val="en-US" w:eastAsia="zh-CN"/>
        </w:rPr>
        <w:t xml:space="preserve">gNB can first blind detect PUCCH transmission, and gNB will not consider a Msg3 repetition as long as it overlaps with a PUCCH from all UEs in the same cell. That is, gNB only tries to decode Msg3 repetition #1 and #4 in the example shown Figure </w:t>
      </w:r>
      <w:r>
        <w:rPr>
          <w:rFonts w:hint="eastAsia"/>
          <w:highlight w:val="none"/>
          <w:lang w:val="en-US" w:eastAsia="zh-CN"/>
        </w:rPr>
        <w:t>5</w:t>
      </w:r>
      <w:r>
        <w:rPr>
          <w:rFonts w:hint="eastAsia" w:eastAsia="宋体"/>
          <w:highlight w:val="none"/>
          <w:lang w:val="en-US" w:eastAsia="zh-CN"/>
        </w:rPr>
        <w:t xml:space="preserve">. gNB can choose this implementation if gNB knows only few PUCCHs are scheduled in the cell in the concerned slots. </w:t>
      </w:r>
    </w:p>
    <w:p>
      <w:pPr>
        <w:rPr>
          <w:rFonts w:eastAsia="宋体"/>
          <w:lang w:val="en-US" w:eastAsia="zh-CN"/>
        </w:rPr>
      </w:pPr>
      <w:r>
        <w:rPr>
          <w:rFonts w:hint="eastAsia" w:eastAsia="宋体"/>
          <w:lang w:val="en-US" w:eastAsia="zh-CN"/>
        </w:rPr>
        <w:t xml:space="preserve">Based on above analysis, we slightly prefer to support PUCCH is transmitted if it overlaps with a Msg3 repetition. </w:t>
      </w:r>
    </w:p>
    <w:p>
      <w:pPr>
        <w:rPr>
          <w:rFonts w:eastAsia="宋体"/>
          <w:i/>
          <w:iCs/>
          <w:lang w:val="en-US" w:eastAsia="zh-CN"/>
        </w:rPr>
      </w:pPr>
      <w:r>
        <w:rPr>
          <w:rFonts w:hint="eastAsia" w:eastAsia="宋体"/>
          <w:b/>
          <w:bCs/>
          <w:i/>
          <w:iCs/>
          <w:lang w:val="en-US" w:eastAsia="zh-CN"/>
        </w:rPr>
        <w:t xml:space="preserve">Proposal 6: </w:t>
      </w:r>
      <w:r>
        <w:rPr>
          <w:rFonts w:hint="eastAsia" w:eastAsia="宋体"/>
          <w:i/>
          <w:iCs/>
          <w:lang w:val="en-US" w:eastAsia="zh-CN"/>
        </w:rPr>
        <w:t xml:space="preserve">For a given UE, if one or more Msg3 repetitions overlap with a PUCCH carrying HARQ-ACK/CSI, the UE transmits PUCCH and drops the overlapped one or more Msg3 repetitions. </w:t>
      </w:r>
    </w:p>
    <w:p>
      <w:pPr>
        <w:rPr>
          <w:lang w:val="en-US"/>
        </w:rPr>
      </w:pPr>
      <w:r>
        <w:rPr>
          <w:rFonts w:hint="eastAsia" w:eastAsia="宋体"/>
          <w:lang w:val="en-US" w:eastAsia="zh-CN"/>
        </w:rPr>
        <w:t>Given the overlapping conditions could be different for different UEs, it</w:t>
      </w:r>
      <w:r>
        <w:rPr>
          <w:rFonts w:eastAsia="宋体"/>
          <w:lang w:val="en-US" w:eastAsia="zh-CN"/>
        </w:rPr>
        <w:t>’</w:t>
      </w:r>
      <w:r>
        <w:rPr>
          <w:rFonts w:hint="eastAsia" w:eastAsia="宋体"/>
          <w:lang w:val="en-US" w:eastAsia="zh-CN"/>
        </w:rPr>
        <w:t>s better to not consider PUCCH overlapping to determine whether or not a slot is available slot for Msg3 repetition. Otherwise, different UEs would postpone different number of Msg3 repetitions and gNB cannot be aware of this. As a result, we propose that w</w:t>
      </w:r>
      <w:r>
        <w:t xml:space="preserve">hether or not a slot is </w:t>
      </w:r>
      <w:r>
        <w:rPr>
          <w:rFonts w:hint="eastAsia" w:eastAsia="宋体"/>
          <w:lang w:val="en-US" w:eastAsia="zh-CN"/>
        </w:rPr>
        <w:t xml:space="preserve">counted </w:t>
      </w:r>
      <w:r>
        <w:t xml:space="preserve">as </w:t>
      </w:r>
      <w:r>
        <w:rPr>
          <w:rFonts w:hint="eastAsia" w:eastAsia="宋体"/>
          <w:lang w:val="en-US" w:eastAsia="zh-CN"/>
        </w:rPr>
        <w:t xml:space="preserve">one </w:t>
      </w:r>
      <w:r>
        <w:t xml:space="preserve">available </w:t>
      </w:r>
      <w:r>
        <w:rPr>
          <w:rFonts w:hint="eastAsia" w:eastAsia="宋体"/>
          <w:lang w:val="en-US" w:eastAsia="zh-CN"/>
        </w:rPr>
        <w:t xml:space="preserve">slot </w:t>
      </w:r>
      <w:r>
        <w:t xml:space="preserve">for </w:t>
      </w:r>
      <w:r>
        <w:rPr>
          <w:rFonts w:hint="eastAsia" w:eastAsia="宋体"/>
          <w:lang w:val="en-US" w:eastAsia="zh-CN"/>
        </w:rPr>
        <w:t>Msg3 repetition</w:t>
      </w:r>
      <w:r>
        <w:t xml:space="preserve"> does not depend on </w:t>
      </w:r>
      <w:r>
        <w:rPr>
          <w:rFonts w:hint="eastAsia" w:eastAsia="宋体"/>
          <w:lang w:val="en-US" w:eastAsia="zh-CN"/>
        </w:rPr>
        <w:t>PUCCH overlapping. In other words, if a Msg3 repetition is dropped due to overlapping with PUCCH, it will be counted as one repetition in the total number of repetitions.</w:t>
      </w:r>
    </w:p>
    <w:p>
      <w:pPr>
        <w:rPr>
          <w:i/>
          <w:iCs/>
          <w:highlight w:val="none"/>
          <w:lang w:val="en-US" w:eastAsia="zh-CN"/>
        </w:rPr>
      </w:pPr>
      <w:r>
        <w:rPr>
          <w:rFonts w:hint="eastAsia" w:eastAsia="宋体"/>
          <w:b/>
          <w:bCs/>
          <w:i/>
          <w:iCs/>
          <w:highlight w:val="none"/>
          <w:lang w:val="en-US" w:eastAsia="zh-CN"/>
        </w:rPr>
        <w:t>Proposal 7:</w:t>
      </w:r>
      <w:r>
        <w:rPr>
          <w:rFonts w:hint="eastAsia"/>
          <w:b/>
          <w:bCs/>
          <w:i/>
          <w:iCs/>
          <w:highlight w:val="none"/>
          <w:lang w:val="en-US" w:eastAsia="zh-CN"/>
        </w:rPr>
        <w:t xml:space="preserve"> </w:t>
      </w:r>
      <w:r>
        <w:rPr>
          <w:rFonts w:hint="eastAsia" w:eastAsia="宋体"/>
          <w:i/>
          <w:iCs/>
          <w:highlight w:val="none"/>
          <w:lang w:val="en-US" w:eastAsia="zh-CN"/>
        </w:rPr>
        <w:t xml:space="preserve">If a Msg3 repetition is dropped due to overlapping with PUCCH, it </w:t>
      </w:r>
      <w:r>
        <w:rPr>
          <w:rFonts w:hint="eastAsia"/>
          <w:i/>
          <w:iCs/>
          <w:highlight w:val="none"/>
          <w:lang w:val="en-US" w:eastAsia="zh-CN"/>
        </w:rPr>
        <w:t xml:space="preserve">would </w:t>
      </w:r>
      <w:r>
        <w:rPr>
          <w:rFonts w:hint="eastAsia" w:eastAsia="宋体"/>
          <w:i/>
          <w:iCs/>
          <w:highlight w:val="none"/>
          <w:lang w:val="en-US" w:eastAsia="zh-CN"/>
        </w:rPr>
        <w:t xml:space="preserve">be counted as one repetition in the total number of repetitions for Msg3 transmission. </w:t>
      </w:r>
    </w:p>
    <w:p>
      <w:pPr>
        <w:pStyle w:val="3"/>
        <w:numPr>
          <w:ilvl w:val="1"/>
          <w:numId w:val="1"/>
        </w:numPr>
        <w:bidi w:val="0"/>
        <w:ind w:left="576" w:leftChars="0" w:hanging="576" w:firstLineChars="0"/>
        <w:rPr>
          <w:rFonts w:hint="eastAsia"/>
          <w:highlight w:val="none"/>
          <w:lang w:val="en-US" w:eastAsia="zh-CN"/>
        </w:rPr>
      </w:pPr>
      <w:r>
        <w:rPr>
          <w:rFonts w:hint="eastAsia"/>
          <w:highlight w:val="none"/>
          <w:lang w:val="en-US" w:eastAsia="zh-CN"/>
        </w:rPr>
        <w:t xml:space="preserve"> Slot configuration</w:t>
      </w:r>
    </w:p>
    <w:p>
      <w:pPr>
        <w:rPr>
          <w:lang w:val="en-US" w:eastAsia="zh-CN"/>
        </w:rPr>
      </w:pPr>
      <w:r>
        <w:rPr>
          <w:rFonts w:hint="eastAsia"/>
          <w:lang w:val="en-US" w:eastAsia="zh-CN"/>
        </w:rPr>
        <w:t xml:space="preserve">If SFI is not configured, the specification descriptions copied below specify that the following symbols are available symbols for Msg3 transmission. </w:t>
      </w:r>
    </w:p>
    <w:p>
      <w:pPr>
        <w:numPr>
          <w:ilvl w:val="0"/>
          <w:numId w:val="17"/>
        </w:numPr>
        <w:rPr>
          <w:rFonts w:eastAsia="宋体"/>
          <w:lang w:val="en-US" w:eastAsia="zh-CN"/>
        </w:rPr>
      </w:pPr>
      <w:r>
        <w:rPr>
          <w:rFonts w:hint="eastAsia"/>
          <w:lang w:val="en-US" w:eastAsia="zh-CN"/>
        </w:rPr>
        <w:t xml:space="preserve">1) Uplink symbols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or</w:t>
      </w:r>
      <w:r>
        <w:t xml:space="preserve"> by </w:t>
      </w:r>
      <w:r>
        <w:rPr>
          <w:i/>
          <w:lang w:val="en-US"/>
        </w:rPr>
        <w:t>tdd</w:t>
      </w:r>
      <w:r>
        <w:rPr>
          <w:lang w:val="en-US"/>
        </w:rPr>
        <w:t>-</w:t>
      </w:r>
      <w:r>
        <w:rPr>
          <w:i/>
        </w:rPr>
        <w:t>UL-DL-</w:t>
      </w:r>
      <w:r>
        <w:rPr>
          <w:i/>
          <w:lang w:val="en-US"/>
        </w:rPr>
        <w:t>C</w:t>
      </w:r>
      <w:r>
        <w:rPr>
          <w:i/>
        </w:rPr>
        <w:t>onfiguration</w:t>
      </w:r>
      <w:r>
        <w:rPr>
          <w:i/>
          <w:lang w:val="en-US"/>
        </w:rPr>
        <w:t>D</w:t>
      </w:r>
      <w:r>
        <w:rPr>
          <w:i/>
        </w:rPr>
        <w:t>edicated</w:t>
      </w:r>
    </w:p>
    <w:p>
      <w:pPr>
        <w:numPr>
          <w:ilvl w:val="0"/>
          <w:numId w:val="17"/>
        </w:numPr>
        <w:rPr>
          <w:rFonts w:eastAsia="宋体"/>
          <w:lang w:val="en-US" w:eastAsia="zh-CN"/>
        </w:rPr>
      </w:pPr>
      <w:r>
        <w:rPr>
          <w:rFonts w:hint="eastAsia"/>
          <w:lang w:val="en-US" w:eastAsia="zh-CN"/>
        </w:rPr>
        <w:t xml:space="preserve">2) Flexible symbols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eastAsia="宋体"/>
          <w:i/>
          <w:lang w:val="en-US" w:eastAsia="zh-CN"/>
        </w:rPr>
        <w:t xml:space="preserve"> </w:t>
      </w:r>
      <w:r>
        <w:rPr>
          <w:rFonts w:hint="eastAsia" w:eastAsia="宋体"/>
          <w:i w:val="0"/>
          <w:iCs/>
          <w:lang w:val="en-US" w:eastAsia="zh-CN"/>
        </w:rPr>
        <w:t>if provided</w:t>
      </w:r>
      <w:r>
        <w:rPr>
          <w:rFonts w:hint="eastAsia" w:eastAsia="宋体"/>
          <w:i/>
          <w:lang w:val="en-US" w:eastAsia="zh-CN"/>
        </w:rPr>
        <w:t>.</w:t>
      </w:r>
    </w:p>
    <w:p>
      <w:pPr>
        <w:numPr>
          <w:ilvl w:val="1"/>
          <w:numId w:val="17"/>
        </w:numPr>
        <w:tabs>
          <w:tab w:val="left" w:pos="840"/>
          <w:tab w:val="clear" w:pos="1260"/>
        </w:tabs>
        <w:rPr>
          <w:rFonts w:eastAsia="宋体"/>
          <w:lang w:val="en-US" w:eastAsia="zh-CN"/>
        </w:rPr>
      </w:pPr>
      <w:r>
        <w:rPr>
          <w:rFonts w:hint="eastAsia"/>
          <w:lang w:val="en-US" w:eastAsia="zh-CN"/>
        </w:rPr>
        <w:t xml:space="preserve">If a UE is </w:t>
      </w:r>
      <w:r>
        <w:rPr>
          <w:rFonts w:hint="eastAsia"/>
          <w:highlight w:val="none"/>
          <w:lang w:val="en-US" w:eastAsia="zh-CN"/>
        </w:rPr>
        <w:t xml:space="preserve">only </w:t>
      </w:r>
      <w:r>
        <w:rPr>
          <w:rFonts w:hint="eastAsia"/>
          <w:lang w:val="en-US" w:eastAsia="zh-CN"/>
        </w:rPr>
        <w:t xml:space="preserve">provided by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 xml:space="preserve">, </w:t>
      </w:r>
      <w:r>
        <w:rPr>
          <w:rFonts w:hint="eastAsia"/>
          <w:iCs/>
          <w:lang w:val="en-US" w:eastAsia="zh-CN"/>
        </w:rPr>
        <w:t>and a symbol is indicated as flexible symbol by</w:t>
      </w:r>
      <w:r>
        <w:rPr>
          <w:rFonts w:hint="eastAsia"/>
          <w:i/>
          <w:lang w:val="en-US" w:eastAsia="zh-CN"/>
        </w:rPr>
        <w:t xml:space="preserve">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w:t>
      </w:r>
      <w:r>
        <w:rPr>
          <w:rFonts w:hint="eastAsia"/>
          <w:i w:val="0"/>
          <w:iCs/>
          <w:lang w:val="en-US" w:eastAsia="zh-CN"/>
        </w:rPr>
        <w:t xml:space="preserve"> it is a common understanding that</w:t>
      </w:r>
      <w:r>
        <w:rPr>
          <w:rFonts w:hint="eastAsia"/>
          <w:i/>
          <w:lang w:val="en-US" w:eastAsia="zh-CN"/>
        </w:rPr>
        <w:t xml:space="preserve"> </w:t>
      </w:r>
      <w:r>
        <w:rPr>
          <w:rFonts w:hint="eastAsia"/>
          <w:i w:val="0"/>
          <w:iCs/>
          <w:lang w:val="en-US" w:eastAsia="zh-CN"/>
        </w:rPr>
        <w:t>the flexible symbol</w:t>
      </w:r>
      <w:r>
        <w:rPr>
          <w:rFonts w:hint="eastAsia"/>
          <w:lang w:val="en-US" w:eastAsia="zh-CN"/>
        </w:rPr>
        <w:t xml:space="preserve"> can be used for Msg3 transmission.  </w:t>
      </w:r>
    </w:p>
    <w:p>
      <w:pPr>
        <w:numPr>
          <w:ilvl w:val="1"/>
          <w:numId w:val="17"/>
        </w:numPr>
        <w:tabs>
          <w:tab w:val="left" w:pos="840"/>
          <w:tab w:val="clear" w:pos="1260"/>
        </w:tabs>
        <w:rPr>
          <w:rFonts w:eastAsia="宋体"/>
          <w:lang w:val="en-US" w:eastAsia="zh-CN"/>
        </w:rPr>
      </w:pPr>
      <w:r>
        <w:rPr>
          <w:rFonts w:hint="eastAsia"/>
          <w:lang w:val="en-US" w:eastAsia="zh-CN"/>
        </w:rPr>
        <w:t xml:space="preserve">If a UE is provided by both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 xml:space="preserve"> </w:t>
      </w:r>
      <w:r>
        <w:rPr>
          <w:rFonts w:hint="eastAsia"/>
          <w:iCs/>
          <w:highlight w:val="yellow"/>
          <w:lang w:val="en-US" w:eastAsia="zh-CN"/>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i/>
          <w:lang w:val="en-US" w:eastAsia="zh-CN"/>
        </w:rPr>
        <w:t xml:space="preserve">, </w:t>
      </w:r>
      <w:r>
        <w:rPr>
          <w:rFonts w:hint="eastAsia"/>
          <w:iCs/>
          <w:lang w:val="en-US" w:eastAsia="zh-CN"/>
        </w:rPr>
        <w:t>and a symbol is indicated as flexible symbol by</w:t>
      </w:r>
      <w:r>
        <w:rPr>
          <w:rFonts w:hint="eastAsia"/>
          <w:i/>
          <w:lang w:val="en-US" w:eastAsia="zh-CN"/>
        </w:rPr>
        <w:t xml:space="preserve"> </w:t>
      </w:r>
      <w:r>
        <w:rPr>
          <w:rFonts w:hint="eastAsia"/>
          <w:i w:val="0"/>
          <w:iCs/>
          <w:lang w:val="en-US" w:eastAsia="zh-CN"/>
        </w:rPr>
        <w:t xml:space="preserve">both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 xml:space="preserve"> </w:t>
      </w:r>
      <w:r>
        <w:rPr>
          <w:rFonts w:hint="eastAsia"/>
          <w:iCs/>
          <w:highlight w:val="yellow"/>
          <w:lang w:val="en-US" w:eastAsia="zh-CN"/>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i/>
          <w:lang w:val="en-US" w:eastAsia="zh-CN"/>
        </w:rPr>
        <w:t xml:space="preserve">, </w:t>
      </w:r>
      <w:r>
        <w:rPr>
          <w:rFonts w:hint="eastAsia"/>
          <w:iCs/>
          <w:lang w:val="en-US" w:eastAsia="zh-CN"/>
        </w:rPr>
        <w:t xml:space="preserve">the flexible symbol is available for Msg3 </w:t>
      </w:r>
      <w:r>
        <w:rPr>
          <w:rFonts w:hint="eastAsia"/>
          <w:lang w:val="en-US" w:eastAsia="zh-CN"/>
        </w:rPr>
        <w:t>transmission</w:t>
      </w:r>
      <w:r>
        <w:rPr>
          <w:rFonts w:hint="eastAsia"/>
          <w:i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0" w:type="dxa"/>
          </w:tcPr>
          <w:p>
            <w:pPr>
              <w:widowControl w:val="0"/>
              <w:spacing w:before="120" w:line="280" w:lineRule="atLeast"/>
              <w:jc w:val="both"/>
              <w:rPr>
                <w:color w:val="auto"/>
                <w:highlight w:val="none"/>
              </w:rPr>
            </w:pPr>
            <w:r>
              <w:rPr>
                <w:lang w:val="en-US"/>
              </w:rPr>
              <w:t>A</w:t>
            </w:r>
            <w:r>
              <w:t xml:space="preserve"> UE considers symbols in a slot indicated as downlink 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to be</w:t>
            </w:r>
            <w:r>
              <w:t xml:space="preserve"> available for reception</w:t>
            </w:r>
            <w:r>
              <w:rPr>
                <w:color w:val="auto"/>
                <w:highlight w:val="none"/>
              </w:rPr>
              <w:t>s</w:t>
            </w:r>
            <w:r>
              <w:rPr>
                <w:color w:val="auto"/>
                <w:highlight w:val="none"/>
                <w:lang w:val="en-US"/>
              </w:rPr>
              <w:t xml:space="preserve"> and</w:t>
            </w:r>
            <w:r>
              <w:rPr>
                <w:color w:val="auto"/>
                <w:highlight w:val="none"/>
              </w:rPr>
              <w:t xml:space="preserve"> considers symbols in a slot indicated as uplink by </w:t>
            </w:r>
            <w:r>
              <w:rPr>
                <w:i/>
                <w:color w:val="auto"/>
                <w:highlight w:val="none"/>
                <w:lang w:val="en-US"/>
              </w:rPr>
              <w:t>tdd-</w:t>
            </w:r>
            <w:r>
              <w:rPr>
                <w:i/>
                <w:color w:val="auto"/>
                <w:highlight w:val="none"/>
              </w:rPr>
              <w:t>UL-DL-</w:t>
            </w:r>
            <w:r>
              <w:rPr>
                <w:i/>
                <w:color w:val="auto"/>
                <w:highlight w:val="none"/>
                <w:lang w:val="en-US"/>
              </w:rPr>
              <w:t>C</w:t>
            </w:r>
            <w:r>
              <w:rPr>
                <w:i/>
                <w:color w:val="auto"/>
                <w:highlight w:val="none"/>
              </w:rPr>
              <w:t>onfiguration</w:t>
            </w:r>
            <w:r>
              <w:rPr>
                <w:i/>
                <w:color w:val="auto"/>
                <w:highlight w:val="none"/>
                <w:lang w:val="en-US"/>
              </w:rPr>
              <w:t>C</w:t>
            </w:r>
            <w:r>
              <w:rPr>
                <w:i/>
                <w:color w:val="auto"/>
                <w:highlight w:val="none"/>
              </w:rPr>
              <w:t>ommon</w:t>
            </w:r>
            <w:r>
              <w:rPr>
                <w:color w:val="auto"/>
                <w:highlight w:val="none"/>
              </w:rPr>
              <w:t xml:space="preserve">, or by </w:t>
            </w:r>
            <w:r>
              <w:rPr>
                <w:i/>
                <w:color w:val="auto"/>
                <w:highlight w:val="none"/>
                <w:lang w:val="en-US"/>
              </w:rPr>
              <w:t>tdd</w:t>
            </w:r>
            <w:r>
              <w:rPr>
                <w:color w:val="auto"/>
                <w:highlight w:val="none"/>
                <w:lang w:val="en-US"/>
              </w:rPr>
              <w:t>-</w:t>
            </w:r>
            <w:r>
              <w:rPr>
                <w:i/>
                <w:color w:val="auto"/>
                <w:highlight w:val="none"/>
              </w:rPr>
              <w:t>UL-DL-</w:t>
            </w:r>
            <w:r>
              <w:rPr>
                <w:i/>
                <w:color w:val="auto"/>
                <w:highlight w:val="none"/>
                <w:lang w:val="en-US"/>
              </w:rPr>
              <w:t>C</w:t>
            </w:r>
            <w:r>
              <w:rPr>
                <w:i/>
                <w:color w:val="auto"/>
                <w:highlight w:val="none"/>
              </w:rPr>
              <w:t>onfiguration</w:t>
            </w:r>
            <w:r>
              <w:rPr>
                <w:i/>
                <w:color w:val="auto"/>
                <w:highlight w:val="none"/>
                <w:lang w:val="en-US"/>
              </w:rPr>
              <w:t>D</w:t>
            </w:r>
            <w:r>
              <w:rPr>
                <w:i/>
                <w:color w:val="auto"/>
                <w:highlight w:val="none"/>
              </w:rPr>
              <w:t>edicated</w:t>
            </w:r>
            <w:r>
              <w:rPr>
                <w:color w:val="auto"/>
                <w:highlight w:val="none"/>
              </w:rPr>
              <w:t xml:space="preserve"> </w:t>
            </w:r>
            <w:r>
              <w:rPr>
                <w:color w:val="auto"/>
                <w:highlight w:val="none"/>
                <w:lang w:val="en-US"/>
              </w:rPr>
              <w:t>to be</w:t>
            </w:r>
            <w:r>
              <w:rPr>
                <w:color w:val="auto"/>
                <w:highlight w:val="none"/>
              </w:rPr>
              <w:t xml:space="preserve"> available for transmissions. </w:t>
            </w:r>
          </w:p>
          <w:p>
            <w:pPr>
              <w:widowControl w:val="0"/>
              <w:spacing w:before="120" w:line="280" w:lineRule="atLeast"/>
              <w:jc w:val="both"/>
              <w:rPr>
                <w:color w:val="auto"/>
                <w:highlight w:val="none"/>
                <w:lang w:val="en-US"/>
              </w:rPr>
            </w:pPr>
            <w:r>
              <w:rPr>
                <w:color w:val="auto"/>
                <w:highlight w:val="none"/>
                <w:lang w:val="en-US"/>
              </w:rPr>
              <w:t>If a UE is not configured to monitor PDCCH for DCI format 2_0, f</w:t>
            </w:r>
            <w:r>
              <w:rPr>
                <w:color w:val="auto"/>
                <w:highlight w:val="none"/>
              </w:rPr>
              <w:t xml:space="preserve">or a set of symbols of a slot that are indicated as flexible by </w:t>
            </w:r>
            <w:r>
              <w:rPr>
                <w:i/>
                <w:color w:val="auto"/>
                <w:highlight w:val="none"/>
                <w:lang w:val="en-US"/>
              </w:rPr>
              <w:t>tdd-</w:t>
            </w:r>
            <w:r>
              <w:rPr>
                <w:i/>
                <w:color w:val="auto"/>
                <w:highlight w:val="none"/>
              </w:rPr>
              <w:t>UL-DL-</w:t>
            </w:r>
            <w:r>
              <w:rPr>
                <w:i/>
                <w:color w:val="auto"/>
                <w:highlight w:val="none"/>
                <w:lang w:val="en-US"/>
              </w:rPr>
              <w:t>C</w:t>
            </w:r>
            <w:r>
              <w:rPr>
                <w:i/>
                <w:color w:val="auto"/>
                <w:highlight w:val="none"/>
              </w:rPr>
              <w:t>onfiguration</w:t>
            </w:r>
            <w:r>
              <w:rPr>
                <w:i/>
                <w:color w:val="auto"/>
                <w:highlight w:val="none"/>
                <w:lang w:val="en-US"/>
              </w:rPr>
              <w:t>C</w:t>
            </w:r>
            <w:r>
              <w:rPr>
                <w:i/>
                <w:color w:val="auto"/>
                <w:highlight w:val="none"/>
              </w:rPr>
              <w:t>ommon</w:t>
            </w:r>
            <w:r>
              <w:rPr>
                <w:color w:val="auto"/>
                <w:highlight w:val="none"/>
              </w:rPr>
              <w:t xml:space="preserve"> and </w:t>
            </w:r>
            <w:r>
              <w:rPr>
                <w:i/>
                <w:color w:val="auto"/>
                <w:highlight w:val="none"/>
                <w:lang w:val="en-US"/>
              </w:rPr>
              <w:t>tdd</w:t>
            </w:r>
            <w:r>
              <w:rPr>
                <w:color w:val="auto"/>
                <w:highlight w:val="none"/>
                <w:lang w:val="en-US"/>
              </w:rPr>
              <w:t>-</w:t>
            </w:r>
            <w:r>
              <w:rPr>
                <w:i/>
                <w:color w:val="auto"/>
                <w:highlight w:val="none"/>
              </w:rPr>
              <w:t>UL-DL-</w:t>
            </w:r>
            <w:r>
              <w:rPr>
                <w:i/>
                <w:color w:val="auto"/>
                <w:highlight w:val="none"/>
                <w:lang w:val="en-US"/>
              </w:rPr>
              <w:t>C</w:t>
            </w:r>
            <w:r>
              <w:rPr>
                <w:i/>
                <w:color w:val="auto"/>
                <w:highlight w:val="none"/>
              </w:rPr>
              <w:t>onfiguration</w:t>
            </w:r>
            <w:r>
              <w:rPr>
                <w:i/>
                <w:color w:val="auto"/>
                <w:highlight w:val="none"/>
                <w:lang w:val="en-US"/>
              </w:rPr>
              <w:t>D</w:t>
            </w:r>
            <w:r>
              <w:rPr>
                <w:i/>
                <w:color w:val="auto"/>
                <w:highlight w:val="none"/>
              </w:rPr>
              <w:t>edicated</w:t>
            </w:r>
            <w:r>
              <w:rPr>
                <w:rFonts w:hint="eastAsia" w:eastAsia="等线"/>
                <w:i/>
                <w:color w:val="auto"/>
                <w:highlight w:val="none"/>
                <w:lang w:eastAsia="zh-CN"/>
              </w:rPr>
              <w:t xml:space="preserve"> </w:t>
            </w:r>
            <w:r>
              <w:rPr>
                <w:rFonts w:hint="eastAsia" w:eastAsia="等线"/>
                <w:color w:val="auto"/>
                <w:highlight w:val="none"/>
                <w:lang w:eastAsia="zh-CN"/>
              </w:rPr>
              <w:t>if provided</w:t>
            </w:r>
            <w:r>
              <w:rPr>
                <w:color w:val="auto"/>
                <w:highlight w:val="none"/>
              </w:rPr>
              <w:t xml:space="preserve">, or when </w:t>
            </w:r>
            <w:r>
              <w:rPr>
                <w:i/>
                <w:color w:val="auto"/>
                <w:highlight w:val="none"/>
                <w:lang w:val="en-US"/>
              </w:rPr>
              <w:t>tdd-</w:t>
            </w:r>
            <w:r>
              <w:rPr>
                <w:i/>
                <w:color w:val="auto"/>
                <w:highlight w:val="none"/>
              </w:rPr>
              <w:t>UL-DL-</w:t>
            </w:r>
            <w:r>
              <w:rPr>
                <w:i/>
                <w:color w:val="auto"/>
                <w:highlight w:val="none"/>
                <w:lang w:val="en-US"/>
              </w:rPr>
              <w:t>C</w:t>
            </w:r>
            <w:r>
              <w:rPr>
                <w:i/>
                <w:color w:val="auto"/>
                <w:highlight w:val="none"/>
              </w:rPr>
              <w:t>onfiguration</w:t>
            </w:r>
            <w:r>
              <w:rPr>
                <w:i/>
                <w:color w:val="auto"/>
                <w:highlight w:val="none"/>
                <w:lang w:val="en-US"/>
              </w:rPr>
              <w:t>C</w:t>
            </w:r>
            <w:r>
              <w:rPr>
                <w:i/>
                <w:color w:val="auto"/>
                <w:highlight w:val="none"/>
              </w:rPr>
              <w:t>ommon</w:t>
            </w:r>
            <w:r>
              <w:rPr>
                <w:color w:val="auto"/>
                <w:highlight w:val="none"/>
              </w:rPr>
              <w:t xml:space="preserve"> and </w:t>
            </w:r>
            <w:r>
              <w:rPr>
                <w:i/>
                <w:color w:val="auto"/>
                <w:highlight w:val="none"/>
                <w:lang w:val="en-US"/>
              </w:rPr>
              <w:t>tdd</w:t>
            </w:r>
            <w:r>
              <w:rPr>
                <w:color w:val="auto"/>
                <w:highlight w:val="none"/>
                <w:lang w:val="en-US"/>
              </w:rPr>
              <w:t>-</w:t>
            </w:r>
            <w:r>
              <w:rPr>
                <w:i/>
                <w:color w:val="auto"/>
                <w:highlight w:val="none"/>
              </w:rPr>
              <w:t>UL-DL-</w:t>
            </w:r>
            <w:r>
              <w:rPr>
                <w:i/>
                <w:color w:val="auto"/>
                <w:highlight w:val="none"/>
                <w:lang w:val="en-US"/>
              </w:rPr>
              <w:t>C</w:t>
            </w:r>
            <w:r>
              <w:rPr>
                <w:i/>
                <w:color w:val="auto"/>
                <w:highlight w:val="none"/>
              </w:rPr>
              <w:t>onfiguration</w:t>
            </w:r>
            <w:r>
              <w:rPr>
                <w:i/>
                <w:color w:val="auto"/>
                <w:highlight w:val="none"/>
                <w:lang w:val="en-US"/>
              </w:rPr>
              <w:t>D</w:t>
            </w:r>
            <w:r>
              <w:rPr>
                <w:i/>
                <w:color w:val="auto"/>
                <w:highlight w:val="none"/>
              </w:rPr>
              <w:t>edicated</w:t>
            </w:r>
            <w:r>
              <w:rPr>
                <w:color w:val="auto"/>
                <w:highlight w:val="none"/>
              </w:rPr>
              <w:t xml:space="preserve"> are not provided to the UE</w:t>
            </w:r>
          </w:p>
          <w:p>
            <w:pPr>
              <w:pStyle w:val="88"/>
              <w:widowControl w:val="0"/>
              <w:spacing w:before="120" w:line="280" w:lineRule="atLeast"/>
              <w:jc w:val="both"/>
              <w:rPr>
                <w:color w:val="auto"/>
                <w:highlight w:val="none"/>
              </w:rPr>
            </w:pPr>
            <w:r>
              <w:rPr>
                <w:color w:val="auto"/>
                <w:highlight w:val="none"/>
              </w:rPr>
              <w:t>-</w:t>
            </w:r>
            <w:r>
              <w:rPr>
                <w:color w:val="auto"/>
                <w:highlight w:val="none"/>
              </w:rPr>
              <w:tab/>
            </w:r>
            <w:r>
              <w:rPr>
                <w:color w:val="auto"/>
                <w:highlight w:val="none"/>
                <w:lang w:val="en-US"/>
              </w:rPr>
              <w:t>t</w:t>
            </w:r>
            <w:r>
              <w:rPr>
                <w:color w:val="auto"/>
                <w:highlight w:val="none"/>
              </w:rPr>
              <w:t>he UE receive</w:t>
            </w:r>
            <w:r>
              <w:rPr>
                <w:color w:val="auto"/>
                <w:highlight w:val="none"/>
                <w:lang w:val="en-US"/>
              </w:rPr>
              <w:t>s</w:t>
            </w:r>
            <w:r>
              <w:rPr>
                <w:color w:val="auto"/>
                <w:highlight w:val="none"/>
              </w:rPr>
              <w:t xml:space="preserve"> PDSCH or CSI-RS in the set of symbols of the slot if the UE receives a corresponding indication by a DCI format</w:t>
            </w:r>
          </w:p>
          <w:p>
            <w:pPr>
              <w:pStyle w:val="88"/>
              <w:widowControl w:val="0"/>
              <w:spacing w:before="120" w:line="280" w:lineRule="atLeast"/>
              <w:jc w:val="both"/>
              <w:rPr>
                <w:highlight w:val="yellow"/>
              </w:rPr>
            </w:pPr>
            <w:r>
              <w:rPr>
                <w:color w:val="auto"/>
                <w:highlight w:val="none"/>
              </w:rPr>
              <w:t>-</w:t>
            </w:r>
            <w:r>
              <w:rPr>
                <w:color w:val="auto"/>
                <w:highlight w:val="none"/>
              </w:rPr>
              <w:tab/>
            </w:r>
            <w:r>
              <w:rPr>
                <w:color w:val="auto"/>
                <w:highlight w:val="none"/>
                <w:lang w:val="en-US"/>
              </w:rPr>
              <w:t>t</w:t>
            </w:r>
            <w:r>
              <w:rPr>
                <w:color w:val="auto"/>
                <w:highlight w:val="none"/>
              </w:rPr>
              <w:t>he UE transmit</w:t>
            </w:r>
            <w:r>
              <w:rPr>
                <w:color w:val="auto"/>
                <w:highlight w:val="none"/>
                <w:lang w:val="en-US"/>
              </w:rPr>
              <w:t>s</w:t>
            </w:r>
            <w:r>
              <w:rPr>
                <w:color w:val="auto"/>
                <w:highlight w:val="none"/>
              </w:rPr>
              <w:t xml:space="preserve"> PUSCH, PUCCH, PRACH, or SRS in the set of symbols of the slot if the UE receives a corresponding indication by a DCI format</w:t>
            </w:r>
            <w:r>
              <w:rPr>
                <w:color w:val="auto"/>
                <w:highlight w:val="none"/>
                <w:lang w:val="en-US"/>
              </w:rPr>
              <w:t xml:space="preserve">, a RAR UL grant, </w:t>
            </w:r>
            <w:r>
              <w:rPr>
                <w:color w:val="auto"/>
                <w:highlight w:val="none"/>
              </w:rPr>
              <w:t xml:space="preserve">fallbackRAR UL grant, or successRAR </w:t>
            </w:r>
          </w:p>
        </w:tc>
      </w:tr>
    </w:tbl>
    <w:p>
      <w:pPr>
        <w:pStyle w:val="88"/>
        <w:ind w:left="0" w:firstLine="0"/>
      </w:pPr>
    </w:p>
    <w:p>
      <w:pPr>
        <w:pStyle w:val="88"/>
        <w:ind w:left="0" w:firstLine="0"/>
        <w:rPr>
          <w:lang w:val="en-US" w:eastAsia="zh-CN"/>
        </w:rPr>
      </w:pPr>
      <w:r>
        <w:rPr>
          <w:rFonts w:hint="eastAsia"/>
          <w:lang w:val="en-US" w:eastAsia="zh-CN"/>
        </w:rPr>
        <w:t>Meanwhile, the specifications copied below explicitly specify that the following symbols are not available for Msg3 transmission if SFI is not configured.</w:t>
      </w:r>
    </w:p>
    <w:p>
      <w:pPr>
        <w:numPr>
          <w:ilvl w:val="0"/>
          <w:numId w:val="18"/>
        </w:numPr>
        <w:rPr>
          <w:lang w:val="en-US" w:eastAsia="zh-CN"/>
        </w:rPr>
      </w:pPr>
      <w:r>
        <w:rPr>
          <w:rFonts w:hint="eastAsia"/>
          <w:lang w:val="en-US" w:eastAsia="zh-CN"/>
        </w:rPr>
        <w:t xml:space="preserve">1) Downlink symbols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or</w:t>
      </w:r>
      <w:r>
        <w:t xml:space="preserve"> by </w:t>
      </w:r>
      <w:r>
        <w:rPr>
          <w:i/>
          <w:lang w:val="en-US"/>
        </w:rPr>
        <w:t>tdd</w:t>
      </w:r>
      <w:r>
        <w:rPr>
          <w:lang w:val="en-US"/>
        </w:rPr>
        <w:t>-</w:t>
      </w:r>
      <w:r>
        <w:rPr>
          <w:i/>
        </w:rPr>
        <w:t>UL-DL-</w:t>
      </w:r>
      <w:r>
        <w:rPr>
          <w:i/>
          <w:lang w:val="en-US"/>
        </w:rPr>
        <w:t>C</w:t>
      </w:r>
      <w:r>
        <w:rPr>
          <w:i/>
        </w:rPr>
        <w:t>onfiguration</w:t>
      </w:r>
      <w:r>
        <w:rPr>
          <w:i/>
          <w:lang w:val="en-US"/>
        </w:rPr>
        <w:t>D</w:t>
      </w:r>
      <w:r>
        <w:rPr>
          <w:i/>
        </w:rPr>
        <w:t>edicated</w:t>
      </w:r>
    </w:p>
    <w:p>
      <w:pPr>
        <w:numPr>
          <w:ilvl w:val="0"/>
          <w:numId w:val="18"/>
        </w:numPr>
        <w:rPr>
          <w:lang w:val="en-US" w:eastAsia="zh-CN"/>
        </w:rPr>
      </w:pPr>
      <w:r>
        <w:rPr>
          <w:rFonts w:hint="eastAsia"/>
          <w:lang w:val="en-US" w:eastAsia="zh-CN"/>
        </w:rPr>
        <w:t xml:space="preserve">2) Symbols configured for SSB transmission </w:t>
      </w:r>
    </w:p>
    <w:p>
      <w:pPr>
        <w:numPr>
          <w:ilvl w:val="0"/>
          <w:numId w:val="17"/>
        </w:numPr>
        <w:rPr>
          <w:lang w:val="en-US" w:eastAsia="zh-CN"/>
        </w:rPr>
      </w:pPr>
      <w:r>
        <w:rPr>
          <w:rFonts w:hint="eastAsia"/>
          <w:lang w:val="en-US" w:eastAsia="zh-CN"/>
        </w:rPr>
        <w:t xml:space="preserve">Note that, a symbol for </w:t>
      </w:r>
      <w:r>
        <w:t>a CORESET for Type0-PDCCH CSS set</w:t>
      </w:r>
      <w:r>
        <w:rPr>
          <w:rFonts w:hint="eastAsia"/>
          <w:lang w:val="en-US" w:eastAsia="zh-CN"/>
        </w:rPr>
        <w:t xml:space="preserve"> indicated </w:t>
      </w:r>
      <w:r>
        <w:t xml:space="preserve">by </w:t>
      </w:r>
      <w:r>
        <w:rPr>
          <w:i/>
        </w:rPr>
        <w:t>pdcch-ConfigSIB1</w:t>
      </w:r>
      <w:r>
        <w:rPr>
          <w:lang w:val="en-US"/>
        </w:rPr>
        <w:t xml:space="preserve"> </w:t>
      </w:r>
      <w:r>
        <w:rPr>
          <w:rFonts w:eastAsia="MS Mincho"/>
        </w:rPr>
        <w:t xml:space="preserve">in </w:t>
      </w:r>
      <w:r>
        <w:rPr>
          <w:i/>
          <w:lang w:val="en-US"/>
        </w:rPr>
        <w:t>MIB</w:t>
      </w:r>
      <w:r>
        <w:rPr>
          <w:lang w:val="en-US"/>
        </w:rPr>
        <w:t xml:space="preserve"> </w:t>
      </w:r>
      <w:r>
        <w:rPr>
          <w:rFonts w:hint="eastAsia"/>
          <w:lang w:val="en-US" w:eastAsia="zh-CN"/>
        </w:rPr>
        <w:t xml:space="preserve">can be indicated as flexible symbol by </w:t>
      </w:r>
      <w:r>
        <w:rPr>
          <w:i/>
          <w:lang w:val="en-US"/>
        </w:rPr>
        <w:t>tdd-</w:t>
      </w:r>
      <w:r>
        <w:rPr>
          <w:i/>
        </w:rPr>
        <w:t>UL-DL-</w:t>
      </w:r>
      <w:r>
        <w:rPr>
          <w:i/>
          <w:lang w:val="en-US"/>
        </w:rPr>
        <w:t>ConfigurationCommon</w:t>
      </w:r>
      <w:r>
        <w:rPr>
          <w:rFonts w:hint="eastAsia"/>
          <w:i/>
          <w:lang w:val="en-US" w:eastAsia="zh-CN"/>
        </w:rPr>
        <w:t xml:space="preserve"> </w:t>
      </w:r>
      <w:r>
        <w:rPr>
          <w:rFonts w:hint="eastAsia"/>
          <w:iCs/>
          <w:highlight w:val="yellow"/>
          <w:lang w:val="en-US" w:eastAsia="zh-CN"/>
        </w:rPr>
        <w:t xml:space="preserve">and </w:t>
      </w:r>
      <w:r>
        <w:rPr>
          <w:i/>
          <w:lang w:val="en-US"/>
        </w:rPr>
        <w:t>tdd-</w:t>
      </w:r>
      <w:r>
        <w:rPr>
          <w:i/>
        </w:rPr>
        <w:t>UL-DL-</w:t>
      </w:r>
      <w:r>
        <w:rPr>
          <w:i/>
          <w:lang w:val="en-US"/>
        </w:rPr>
        <w:t>C</w:t>
      </w:r>
      <w:r>
        <w:rPr>
          <w:i/>
        </w:rPr>
        <w:t>onfiguration</w:t>
      </w:r>
      <w:r>
        <w:rPr>
          <w:i/>
          <w:lang w:val="en-US"/>
        </w:rPr>
        <w:t>D</w:t>
      </w:r>
      <w:r>
        <w:rPr>
          <w:i/>
        </w:rPr>
        <w:t>edicated</w:t>
      </w:r>
      <w:r>
        <w:rPr>
          <w:rFonts w:hint="eastAsia"/>
          <w:lang w:val="en-US" w:eastAsia="zh-CN"/>
        </w:rPr>
        <w:t xml:space="preserve">, which can be used for Msg3 transmission. In other words, as long as it is a flexible symbol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i/>
          <w:lang w:val="en-US" w:eastAsia="zh-CN"/>
        </w:rPr>
        <w:t xml:space="preserve">, </w:t>
      </w:r>
      <w:r>
        <w:rPr>
          <w:rFonts w:hint="eastAsia"/>
          <w:iCs/>
          <w:lang w:val="en-US" w:eastAsia="zh-CN"/>
        </w:rPr>
        <w:t xml:space="preserve">it can be used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2" w:type="dxa"/>
          </w:tcPr>
          <w:p>
            <w:pPr>
              <w:widowControl w:val="0"/>
              <w:spacing w:before="120" w:line="280" w:lineRule="atLeast"/>
              <w:jc w:val="both"/>
              <w:rPr>
                <w:highlight w:val="none"/>
              </w:rPr>
            </w:pPr>
            <w:r>
              <w:rPr>
                <w:highlight w:val="none"/>
              </w:rPr>
              <w:t xml:space="preserve">For a set of symbols of a slot that are indicated to a UE as downlink by </w:t>
            </w:r>
            <w:r>
              <w:rPr>
                <w:i/>
                <w:highlight w:val="none"/>
                <w:lang w:val="en-US"/>
              </w:rPr>
              <w:t>tdd-</w:t>
            </w:r>
            <w:r>
              <w:rPr>
                <w:i/>
                <w:highlight w:val="none"/>
              </w:rPr>
              <w:t>UL-DL-</w:t>
            </w:r>
            <w:r>
              <w:rPr>
                <w:i/>
                <w:highlight w:val="none"/>
                <w:lang w:val="en-US"/>
              </w:rPr>
              <w:t>C</w:t>
            </w:r>
            <w:r>
              <w:rPr>
                <w:i/>
                <w:highlight w:val="none"/>
              </w:rPr>
              <w:t>onfiguration</w:t>
            </w:r>
            <w:r>
              <w:rPr>
                <w:i/>
                <w:highlight w:val="none"/>
                <w:lang w:val="en-US"/>
              </w:rPr>
              <w:t>C</w:t>
            </w:r>
            <w:r>
              <w:rPr>
                <w:i/>
                <w:highlight w:val="none"/>
              </w:rPr>
              <w:t>ommon</w:t>
            </w:r>
            <w:r>
              <w:rPr>
                <w:highlight w:val="none"/>
              </w:rPr>
              <w:t xml:space="preserve">, or </w:t>
            </w:r>
            <w:r>
              <w:rPr>
                <w:i/>
                <w:highlight w:val="none"/>
                <w:lang w:val="en-US"/>
              </w:rPr>
              <w:t>tdd-</w:t>
            </w:r>
            <w:r>
              <w:rPr>
                <w:i/>
                <w:highlight w:val="none"/>
              </w:rPr>
              <w:t>UL-DL-</w:t>
            </w:r>
            <w:r>
              <w:rPr>
                <w:i/>
                <w:highlight w:val="none"/>
                <w:lang w:val="en-US"/>
              </w:rPr>
              <w:t>C</w:t>
            </w:r>
            <w:r>
              <w:rPr>
                <w:i/>
                <w:highlight w:val="none"/>
              </w:rPr>
              <w:t>onfiguration</w:t>
            </w:r>
            <w:r>
              <w:rPr>
                <w:i/>
                <w:highlight w:val="none"/>
                <w:lang w:val="en-US"/>
              </w:rPr>
              <w:t>D</w:t>
            </w:r>
            <w:r>
              <w:rPr>
                <w:i/>
                <w:highlight w:val="none"/>
              </w:rPr>
              <w:t>edicated</w:t>
            </w:r>
            <w:r>
              <w:rPr>
                <w:highlight w:val="none"/>
              </w:rPr>
              <w:t xml:space="preserve">, the UE does not transmit PUSCH, PUCCH, PRACH, or SRS </w:t>
            </w:r>
            <w:r>
              <w:rPr>
                <w:rFonts w:eastAsia="等线"/>
                <w:highlight w:val="none"/>
              </w:rPr>
              <w:t>when the PUSCH, PUCCH, PRACH, or SRS overlaps, even partially, with</w:t>
            </w:r>
            <w:r>
              <w:rPr>
                <w:highlight w:val="none"/>
              </w:rPr>
              <w:t xml:space="preserve"> the set of symbols of the slot.</w:t>
            </w:r>
          </w:p>
          <w:p>
            <w:pPr>
              <w:widowControl w:val="0"/>
              <w:spacing w:before="120" w:line="280" w:lineRule="atLeast"/>
              <w:jc w:val="both"/>
              <w:rPr>
                <w:lang w:val="en-US"/>
              </w:rPr>
            </w:pPr>
            <w:r>
              <w:rPr>
                <w:highlight w:val="none"/>
              </w:rPr>
              <w:t xml:space="preserve">For </w:t>
            </w:r>
            <w:r>
              <w:rPr>
                <w:highlight w:val="none"/>
                <w:lang w:val="fi-FI"/>
              </w:rPr>
              <w:t xml:space="preserve">operation on a single carrier in unpaired spectrum, for </w:t>
            </w:r>
            <w:r>
              <w:rPr>
                <w:highlight w:val="none"/>
              </w:rPr>
              <w:t xml:space="preserve">a set of symbols of a slot indicated to a UE by </w:t>
            </w:r>
            <w:r>
              <w:rPr>
                <w:i/>
                <w:highlight w:val="none"/>
              </w:rPr>
              <w:t>ssb-PositionsInBurst</w:t>
            </w:r>
            <w:r>
              <w:rPr>
                <w:highlight w:val="none"/>
              </w:rPr>
              <w:t xml:space="preserve"> </w:t>
            </w:r>
            <w:r>
              <w:rPr>
                <w:highlight w:val="none"/>
                <w:lang w:val="en-US"/>
              </w:rPr>
              <w:t xml:space="preserve">in </w:t>
            </w:r>
            <w:r>
              <w:rPr>
                <w:i/>
                <w:highlight w:val="none"/>
              </w:rPr>
              <w:t>SIB1</w:t>
            </w:r>
            <w:r>
              <w:rPr>
                <w:highlight w:val="none"/>
              </w:rPr>
              <w:t xml:space="preserve"> or </w:t>
            </w:r>
            <w:r>
              <w:rPr>
                <w:i/>
                <w:highlight w:val="none"/>
              </w:rPr>
              <w:t>ssb-PositionsInBurst</w:t>
            </w:r>
            <w:r>
              <w:rPr>
                <w:highlight w:val="none"/>
              </w:rPr>
              <w:t xml:space="preserve"> </w:t>
            </w:r>
            <w:r>
              <w:rPr>
                <w:highlight w:val="none"/>
                <w:lang w:val="en-US"/>
              </w:rPr>
              <w:t xml:space="preserve">in </w:t>
            </w:r>
            <w:r>
              <w:rPr>
                <w:i/>
                <w:highlight w:val="none"/>
              </w:rPr>
              <w:t>ServingCellConfigCommon</w:t>
            </w:r>
            <w:r>
              <w:rPr>
                <w:highlight w:val="none"/>
              </w:rPr>
              <w:t>, for reception of SS/PBCH blocks, the UE does not transmit PUSCH, PUCCH, PRACH</w:t>
            </w:r>
            <w:r>
              <w:rPr>
                <w:highlight w:val="none"/>
                <w:lang w:val="en-US"/>
              </w:rPr>
              <w:t xml:space="preserve"> in the slot if a transmission would overlap with any symbol from </w:t>
            </w:r>
            <w:r>
              <w:rPr>
                <w:highlight w:val="none"/>
              </w:rPr>
              <w:t xml:space="preserve">the set of symbols </w:t>
            </w:r>
            <w:r>
              <w:rPr>
                <w:highlight w:val="none"/>
                <w:lang w:val="en-US"/>
              </w:rPr>
              <w:t>and the UE does not transmit</w:t>
            </w:r>
            <w:r>
              <w:rPr>
                <w:highlight w:val="none"/>
              </w:rPr>
              <w:t xml:space="preserve"> SRS in the set of symbols of the slot.</w:t>
            </w:r>
            <w:r>
              <w:rPr>
                <w:highlight w:val="none"/>
                <w:lang w:val="en-US"/>
              </w:rPr>
              <w:t xml:space="preserve"> </w:t>
            </w:r>
            <w:r>
              <w:rPr>
                <w:lang w:val="en-US"/>
              </w:rPr>
              <w:t>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pPr>
              <w:widowControl w:val="0"/>
              <w:spacing w:before="120" w:line="280" w:lineRule="atLeast"/>
              <w:jc w:val="both"/>
            </w:pPr>
            <w:r>
              <w:t xml:space="preserve">For a set of symbols of a slot indicated to a UE by </w:t>
            </w:r>
            <w:r>
              <w:rPr>
                <w:i/>
              </w:rPr>
              <w:t>pdcch-ConfigS</w:t>
            </w:r>
            <w:r>
              <w:rPr>
                <w:i/>
                <w:highlight w:val="none"/>
              </w:rPr>
              <w:t>IB1</w:t>
            </w:r>
            <w:r>
              <w:rPr>
                <w:highlight w:val="none"/>
                <w:lang w:val="en-US"/>
              </w:rPr>
              <w:t xml:space="preserve"> </w:t>
            </w:r>
            <w:r>
              <w:rPr>
                <w:rFonts w:eastAsia="MS Mincho"/>
                <w:highlight w:val="none"/>
              </w:rPr>
              <w:t xml:space="preserve">in </w:t>
            </w:r>
            <w:r>
              <w:rPr>
                <w:i/>
                <w:highlight w:val="none"/>
                <w:lang w:val="en-US"/>
              </w:rPr>
              <w:t>MIB</w:t>
            </w:r>
            <w:r>
              <w:rPr>
                <w:highlight w:val="none"/>
                <w:lang w:val="en-US"/>
              </w:rPr>
              <w:t xml:space="preserve"> </w:t>
            </w:r>
            <w:r>
              <w:rPr>
                <w:highlight w:val="none"/>
              </w:rPr>
              <w:t xml:space="preserve">for a CORESET for Type0-PDCCH CSS set, the UE does not expect </w:t>
            </w:r>
            <w:r>
              <w:rPr>
                <w:highlight w:val="none"/>
                <w:lang w:val="en-US"/>
              </w:rPr>
              <w:t>the set of symbols to be indicated as uplink by</w:t>
            </w:r>
            <w:r>
              <w:rPr>
                <w:highlight w:val="none"/>
              </w:rPr>
              <w:t xml:space="preserve"> </w:t>
            </w:r>
            <w:r>
              <w:rPr>
                <w:i/>
                <w:highlight w:val="none"/>
                <w:lang w:val="en-US"/>
              </w:rPr>
              <w:t>tdd-</w:t>
            </w:r>
            <w:r>
              <w:rPr>
                <w:i/>
                <w:highlight w:val="none"/>
              </w:rPr>
              <w:t>UL-DL-</w:t>
            </w:r>
            <w:r>
              <w:rPr>
                <w:i/>
                <w:highlight w:val="none"/>
                <w:lang w:val="en-US"/>
              </w:rPr>
              <w:t>ConfigurationCommon</w:t>
            </w:r>
            <w:r>
              <w:rPr>
                <w:highlight w:val="none"/>
                <w:lang w:val="en-US"/>
              </w:rPr>
              <w:t xml:space="preserve">, or </w:t>
            </w:r>
            <w:r>
              <w:rPr>
                <w:i/>
                <w:highlight w:val="none"/>
                <w:lang w:val="en-US"/>
              </w:rPr>
              <w:t>tdd-</w:t>
            </w:r>
            <w:r>
              <w:rPr>
                <w:i/>
                <w:highlight w:val="none"/>
              </w:rPr>
              <w:t>UL-DL-</w:t>
            </w:r>
            <w:r>
              <w:rPr>
                <w:i/>
                <w:highlight w:val="none"/>
                <w:lang w:val="en-US"/>
              </w:rPr>
              <w:t>C</w:t>
            </w:r>
            <w:r>
              <w:rPr>
                <w:i/>
                <w:highlight w:val="none"/>
              </w:rPr>
              <w:t>onfiguration</w:t>
            </w:r>
            <w:r>
              <w:rPr>
                <w:i/>
                <w:highlight w:val="none"/>
                <w:lang w:val="en-US"/>
              </w:rPr>
              <w:t>D</w:t>
            </w:r>
            <w:r>
              <w:rPr>
                <w:i/>
                <w:highlight w:val="none"/>
              </w:rPr>
              <w:t>edicated</w:t>
            </w:r>
            <w:r>
              <w:rPr>
                <w:highlight w:val="none"/>
              </w:rPr>
              <w:t>.</w:t>
            </w:r>
          </w:p>
        </w:tc>
      </w:tr>
    </w:tbl>
    <w:p/>
    <w:p>
      <w:pPr>
        <w:rPr>
          <w:rFonts w:eastAsia="宋体"/>
          <w:iCs/>
          <w:lang w:val="en-US" w:eastAsia="zh-CN"/>
        </w:rPr>
      </w:pPr>
      <w:r>
        <w:rPr>
          <w:rFonts w:hint="eastAsia"/>
          <w:lang w:val="en-US" w:eastAsia="zh-CN"/>
        </w:rPr>
        <w:t xml:space="preserve">Based on above analysis, gNB shall try to avoid scheduling Msg3 transmission in flexible symbols configured only by </w:t>
      </w:r>
      <w:r>
        <w:rPr>
          <w:i/>
          <w:lang w:val="en-US"/>
        </w:rPr>
        <w:t>tdd-</w:t>
      </w:r>
      <w:r>
        <w:rPr>
          <w:i/>
        </w:rPr>
        <w:t>UL-DL-</w:t>
      </w:r>
      <w:r>
        <w:rPr>
          <w:i/>
          <w:lang w:val="en-US"/>
        </w:rPr>
        <w:t>ConfigurationCommon</w:t>
      </w:r>
      <w:r>
        <w:rPr>
          <w:rFonts w:hint="eastAsia" w:eastAsia="宋体"/>
          <w:i/>
          <w:lang w:val="en-US" w:eastAsia="zh-CN"/>
        </w:rPr>
        <w:t xml:space="preserve">, </w:t>
      </w:r>
      <w:r>
        <w:rPr>
          <w:rFonts w:hint="eastAsia" w:eastAsia="宋体"/>
          <w:i w:val="0"/>
          <w:iCs/>
          <w:lang w:val="en-US" w:eastAsia="zh-CN"/>
        </w:rPr>
        <w:t>given the flexible symbols may be changed to DL symbols for other UEs by</w:t>
      </w:r>
      <w:r>
        <w:rPr>
          <w:rFonts w:hint="eastAsia" w:eastAsia="宋体"/>
          <w:i/>
          <w:lang w:val="en-US" w:eastAsia="zh-CN"/>
        </w:rPr>
        <w:t xml:space="preserve"> </w:t>
      </w:r>
      <w:r>
        <w:rPr>
          <w:i/>
          <w:lang w:val="en-US"/>
        </w:rPr>
        <w:t>tdd-</w:t>
      </w:r>
      <w:r>
        <w:rPr>
          <w:i/>
        </w:rPr>
        <w:t>UL-DL-</w:t>
      </w:r>
      <w:r>
        <w:rPr>
          <w:i/>
          <w:lang w:val="en-US"/>
        </w:rPr>
        <w:t>C</w:t>
      </w:r>
      <w:r>
        <w:rPr>
          <w:i/>
        </w:rPr>
        <w:t>onfiguration</w:t>
      </w:r>
      <w:r>
        <w:rPr>
          <w:i/>
          <w:lang w:val="en-US"/>
        </w:rPr>
        <w:t>D</w:t>
      </w:r>
      <w:r>
        <w:rPr>
          <w:i/>
        </w:rPr>
        <w:t>edicated</w:t>
      </w:r>
      <w:r>
        <w:rPr>
          <w:rFonts w:hint="eastAsia" w:eastAsia="宋体"/>
          <w:i w:val="0"/>
          <w:iCs/>
          <w:lang w:val="en-US" w:eastAsia="zh-CN"/>
        </w:rPr>
        <w:t xml:space="preserve">. </w:t>
      </w:r>
      <w:r>
        <w:rPr>
          <w:rFonts w:hint="eastAsia" w:eastAsia="宋体"/>
          <w:iCs/>
          <w:lang w:val="en-US" w:eastAsia="zh-CN"/>
        </w:rPr>
        <w:t>An example is shown</w:t>
      </w:r>
      <w:r>
        <w:rPr>
          <w:rFonts w:hint="eastAsia" w:eastAsia="宋体"/>
          <w:iCs/>
          <w:highlight w:val="none"/>
          <w:lang w:val="en-US" w:eastAsia="zh-CN"/>
        </w:rPr>
        <w:t xml:space="preserve"> in Figure </w:t>
      </w:r>
      <w:r>
        <w:rPr>
          <w:rFonts w:hint="eastAsia"/>
          <w:iCs/>
          <w:highlight w:val="none"/>
          <w:lang w:val="en-US" w:eastAsia="zh-CN"/>
        </w:rPr>
        <w:t>6</w:t>
      </w:r>
      <w:r>
        <w:rPr>
          <w:rFonts w:hint="eastAsia" w:eastAsia="宋体"/>
          <w:iCs/>
          <w:highlight w:val="none"/>
          <w:lang w:val="en-US" w:eastAsia="zh-CN"/>
        </w:rPr>
        <w:t xml:space="preserve"> below, where UE#1 and UE#2 use the same preamble for Msg1 transmission. Both UEs would transmit Msg3 transmission if </w:t>
      </w:r>
      <w:r>
        <w:rPr>
          <w:rFonts w:hint="eastAsia" w:eastAsia="宋体"/>
          <w:iCs/>
          <w:lang w:val="en-US" w:eastAsia="zh-CN"/>
        </w:rPr>
        <w:t xml:space="preserve">they can both successfully decodes the corresponding Msg2. If the Msg3 is scheduled in slot #2, only UE#1 can transmit Msg3. To avoid such case, gNB can choose to schedule Msg3 in UL slot#3 or slot #4 by considering the UEs in RRC connect </w:t>
      </w:r>
      <w:r>
        <w:rPr>
          <w:rFonts w:hint="eastAsia"/>
          <w:lang w:val="en-US" w:eastAsia="zh-CN"/>
        </w:rPr>
        <w:t xml:space="preserve">mode. </w:t>
      </w:r>
    </w:p>
    <w:p>
      <w:pPr>
        <w:jc w:val="center"/>
        <w:rPr>
          <w:lang w:val="en-US" w:eastAsia="zh-CN"/>
        </w:rPr>
      </w:pPr>
      <w:r>
        <w:drawing>
          <wp:inline distT="0" distB="0" distL="114300" distR="114300">
            <wp:extent cx="5263515" cy="255524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2"/>
                    <a:stretch>
                      <a:fillRect/>
                    </a:stretch>
                  </pic:blipFill>
                  <pic:spPr>
                    <a:xfrm>
                      <a:off x="0" y="0"/>
                      <a:ext cx="5263515" cy="2555240"/>
                    </a:xfrm>
                    <a:prstGeom prst="rect">
                      <a:avLst/>
                    </a:prstGeom>
                    <a:noFill/>
                    <a:ln>
                      <a:noFill/>
                    </a:ln>
                  </pic:spPr>
                </pic:pic>
              </a:graphicData>
            </a:graphic>
          </wp:inline>
        </w:drawing>
      </w:r>
    </w:p>
    <w:p>
      <w:pPr>
        <w:jc w:val="center"/>
        <w:rPr>
          <w:rFonts w:hint="default"/>
          <w:lang w:val="en-US" w:eastAsia="zh-CN"/>
        </w:rPr>
      </w:pPr>
      <w:r>
        <w:rPr>
          <w:rFonts w:hint="eastAsia"/>
          <w:lang w:val="en-US" w:eastAsia="zh-CN"/>
        </w:rPr>
        <w:t>Figure 6 An example for Msg3 scheduling in Rel-15.</w:t>
      </w:r>
    </w:p>
    <w:p>
      <w:pPr>
        <w:jc w:val="both"/>
        <w:rPr>
          <w:rFonts w:hint="eastAsia"/>
          <w:lang w:val="en-US" w:eastAsia="zh-CN"/>
        </w:rPr>
      </w:pPr>
      <w:r>
        <w:rPr>
          <w:rFonts w:hint="eastAsia"/>
          <w:lang w:val="en-US" w:eastAsia="zh-CN"/>
        </w:rPr>
        <w:t>H</w:t>
      </w:r>
      <w:r>
        <w:rPr>
          <w:rFonts w:hint="eastAsia"/>
          <w:highlight w:val="none"/>
          <w:lang w:val="en-US" w:eastAsia="zh-CN"/>
        </w:rPr>
        <w:t xml:space="preserve">owever, if Msg3 repetition is supported and flexible symbols can still be used for Msg3 transmission, it becomes difficult for gNB to keep the same occasions for Msg3 transmission among different UEs. An example is shown in Figure 7. As it can be observed that, the actual Msg3 transmission occasions are different for UEs in different RRC modes. Note, </w:t>
      </w:r>
      <w:r>
        <w:rPr>
          <w:rFonts w:hint="eastAsia"/>
          <w:lang w:val="en-US" w:eastAsia="zh-CN"/>
        </w:rPr>
        <w:t xml:space="preserve">it could be also different among RRC connect UEs if the dedicated RRC signalling for TDD configuration is different. </w:t>
      </w:r>
    </w:p>
    <w:p>
      <w:pPr>
        <w:jc w:val="center"/>
        <w:rPr>
          <w:lang w:val="en-US" w:eastAsia="zh-CN"/>
        </w:rPr>
      </w:pPr>
      <w:r>
        <w:drawing>
          <wp:inline distT="0" distB="0" distL="114300" distR="114300">
            <wp:extent cx="5269865" cy="1907540"/>
            <wp:effectExtent l="0" t="0" r="635"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3"/>
                    <a:stretch>
                      <a:fillRect/>
                    </a:stretch>
                  </pic:blipFill>
                  <pic:spPr>
                    <a:xfrm>
                      <a:off x="0" y="0"/>
                      <a:ext cx="5269865" cy="1907540"/>
                    </a:xfrm>
                    <a:prstGeom prst="rect">
                      <a:avLst/>
                    </a:prstGeom>
                    <a:noFill/>
                    <a:ln>
                      <a:noFill/>
                    </a:ln>
                  </pic:spPr>
                </pic:pic>
              </a:graphicData>
            </a:graphic>
          </wp:inline>
        </w:drawing>
      </w:r>
    </w:p>
    <w:p>
      <w:pPr>
        <w:jc w:val="center"/>
        <w:rPr>
          <w:rFonts w:hint="default"/>
          <w:lang w:val="en-US" w:eastAsia="zh-CN"/>
        </w:rPr>
      </w:pPr>
      <w:r>
        <w:rPr>
          <w:rFonts w:hint="eastAsia"/>
          <w:lang w:val="en-US" w:eastAsia="zh-CN"/>
        </w:rPr>
        <w:t>Figure 7 An example of transmission of Msg3 repetition.</w:t>
      </w:r>
    </w:p>
    <w:p>
      <w:pPr>
        <w:jc w:val="both"/>
        <w:rPr>
          <w:rFonts w:hint="eastAsia"/>
          <w:highlight w:val="none"/>
          <w:lang w:val="en-US" w:eastAsia="zh-CN"/>
        </w:rPr>
      </w:pPr>
      <w:r>
        <w:rPr>
          <w:rFonts w:hint="eastAsia"/>
          <w:highlight w:val="none"/>
          <w:lang w:val="en-US" w:eastAsia="zh-CN"/>
        </w:rPr>
        <w:t xml:space="preserve">To avoid ambiguity at gNB side, it should make sure the postpone of transmission of Msg3 repetition among different UEs should be the same. The following ways can be considered. </w:t>
      </w:r>
    </w:p>
    <w:p>
      <w:pPr>
        <w:numPr>
          <w:ilvl w:val="0"/>
          <w:numId w:val="19"/>
        </w:numPr>
        <w:ind w:left="420" w:leftChars="0" w:hanging="420" w:firstLineChars="0"/>
        <w:jc w:val="both"/>
        <w:rPr>
          <w:rFonts w:hint="eastAsia"/>
          <w:highlight w:val="none"/>
          <w:lang w:val="en-US" w:eastAsia="zh-CN"/>
        </w:rPr>
      </w:pPr>
      <w:r>
        <w:rPr>
          <w:rFonts w:hint="eastAsia"/>
          <w:highlight w:val="none"/>
          <w:lang w:val="en-US" w:eastAsia="zh-CN"/>
        </w:rPr>
        <w:t xml:space="preserve">Option 1: Legacy transmission rules are reused with some configuration limitations on TDD configuration. More specifically, for a given UE, Msg3 repetition can be transmitted in </w:t>
      </w:r>
      <w:r>
        <w:rPr>
          <w:rFonts w:hint="eastAsia" w:eastAsia="宋体"/>
          <w:i w:val="0"/>
          <w:iCs/>
          <w:highlight w:val="none"/>
          <w:lang w:val="en-US" w:eastAsia="zh-CN"/>
        </w:rPr>
        <w:t xml:space="preserve">UL symbols configured by </w:t>
      </w:r>
      <w:r>
        <w:rPr>
          <w:i/>
          <w:highlight w:val="none"/>
          <w:lang w:val="en-US"/>
        </w:rPr>
        <w:t>tdd-</w:t>
      </w:r>
      <w:r>
        <w:rPr>
          <w:i/>
          <w:highlight w:val="none"/>
        </w:rPr>
        <w:t>UL-DL-</w:t>
      </w:r>
      <w:r>
        <w:rPr>
          <w:i/>
          <w:highlight w:val="none"/>
          <w:lang w:val="en-US"/>
        </w:rPr>
        <w:t>ConfigurationCommon</w:t>
      </w:r>
      <w:r>
        <w:rPr>
          <w:rFonts w:hint="eastAsia" w:eastAsia="宋体"/>
          <w:i/>
          <w:highlight w:val="none"/>
          <w:lang w:val="en-US" w:eastAsia="zh-CN"/>
        </w:rPr>
        <w:t xml:space="preserve"> or </w:t>
      </w:r>
      <w:r>
        <w:rPr>
          <w:i/>
          <w:highlight w:val="none"/>
          <w:lang w:val="en-US"/>
        </w:rPr>
        <w:t>tdd-</w:t>
      </w:r>
      <w:r>
        <w:rPr>
          <w:i/>
          <w:highlight w:val="none"/>
        </w:rPr>
        <w:t>UL-DL-</w:t>
      </w:r>
      <w:r>
        <w:rPr>
          <w:i/>
          <w:highlight w:val="none"/>
          <w:lang w:val="en-US"/>
        </w:rPr>
        <w:t>C</w:t>
      </w:r>
      <w:r>
        <w:rPr>
          <w:i/>
          <w:highlight w:val="none"/>
        </w:rPr>
        <w:t>onfiguration</w:t>
      </w:r>
      <w:r>
        <w:rPr>
          <w:i/>
          <w:highlight w:val="none"/>
          <w:lang w:val="en-US"/>
        </w:rPr>
        <w:t>D</w:t>
      </w:r>
      <w:r>
        <w:rPr>
          <w:i/>
          <w:highlight w:val="none"/>
        </w:rPr>
        <w:t>edicated</w:t>
      </w:r>
      <w:r>
        <w:rPr>
          <w:rFonts w:hint="eastAsia" w:eastAsia="宋体"/>
          <w:i/>
          <w:highlight w:val="none"/>
          <w:lang w:val="en-US" w:eastAsia="zh-CN"/>
        </w:rPr>
        <w:t xml:space="preserve">, </w:t>
      </w:r>
      <w:r>
        <w:rPr>
          <w:rFonts w:hint="eastAsia" w:eastAsia="宋体"/>
          <w:i w:val="0"/>
          <w:iCs/>
          <w:highlight w:val="none"/>
          <w:lang w:val="en-US" w:eastAsia="zh-CN"/>
        </w:rPr>
        <w:t xml:space="preserve">or flexible symbols configured by </w:t>
      </w:r>
      <w:r>
        <w:rPr>
          <w:i/>
          <w:highlight w:val="none"/>
          <w:lang w:val="en-US"/>
        </w:rPr>
        <w:t>tdd-</w:t>
      </w:r>
      <w:r>
        <w:rPr>
          <w:i/>
          <w:highlight w:val="none"/>
        </w:rPr>
        <w:t>UL-DL-</w:t>
      </w:r>
      <w:r>
        <w:rPr>
          <w:i/>
          <w:highlight w:val="none"/>
          <w:lang w:val="en-US"/>
        </w:rPr>
        <w:t>ConfigurationCommon</w:t>
      </w:r>
      <w:r>
        <w:rPr>
          <w:rFonts w:hint="eastAsia" w:eastAsia="宋体"/>
          <w:i/>
          <w:highlight w:val="none"/>
          <w:lang w:val="en-US" w:eastAsia="zh-CN"/>
        </w:rPr>
        <w:t xml:space="preserve"> and </w:t>
      </w:r>
      <w:r>
        <w:rPr>
          <w:i/>
          <w:highlight w:val="none"/>
          <w:lang w:val="en-US"/>
        </w:rPr>
        <w:t>tdd-</w:t>
      </w:r>
      <w:r>
        <w:rPr>
          <w:i/>
          <w:highlight w:val="none"/>
        </w:rPr>
        <w:t>UL-DL-</w:t>
      </w:r>
      <w:r>
        <w:rPr>
          <w:i/>
          <w:highlight w:val="none"/>
          <w:lang w:val="en-US"/>
        </w:rPr>
        <w:t>C</w:t>
      </w:r>
      <w:r>
        <w:rPr>
          <w:i/>
          <w:highlight w:val="none"/>
        </w:rPr>
        <w:t>onfiguration</w:t>
      </w:r>
      <w:r>
        <w:rPr>
          <w:i/>
          <w:highlight w:val="none"/>
          <w:lang w:val="en-US"/>
        </w:rPr>
        <w:t>D</w:t>
      </w:r>
      <w:r>
        <w:rPr>
          <w:i/>
          <w:highlight w:val="none"/>
        </w:rPr>
        <w:t>edicated</w:t>
      </w:r>
      <w:r>
        <w:rPr>
          <w:rFonts w:hint="eastAsia" w:eastAsia="宋体"/>
          <w:i/>
          <w:highlight w:val="none"/>
          <w:lang w:val="en-US" w:eastAsia="zh-CN"/>
        </w:rPr>
        <w:t xml:space="preserve"> </w:t>
      </w:r>
      <w:r>
        <w:rPr>
          <w:rFonts w:hint="eastAsia" w:eastAsia="宋体"/>
          <w:i w:val="0"/>
          <w:iCs/>
          <w:highlight w:val="none"/>
          <w:lang w:val="en-US" w:eastAsia="zh-CN"/>
        </w:rPr>
        <w:t>if provided</w:t>
      </w:r>
      <w:r>
        <w:rPr>
          <w:rFonts w:hint="eastAsia"/>
          <w:highlight w:val="none"/>
          <w:lang w:val="en-US" w:eastAsia="zh-CN"/>
        </w:rPr>
        <w:t xml:space="preserve">. However, a flexible symbol configured by </w:t>
      </w:r>
      <w:r>
        <w:rPr>
          <w:i/>
          <w:highlight w:val="none"/>
          <w:lang w:val="en-US"/>
        </w:rPr>
        <w:t>tdd-</w:t>
      </w:r>
      <w:r>
        <w:rPr>
          <w:i/>
          <w:highlight w:val="none"/>
        </w:rPr>
        <w:t>UL-DL-</w:t>
      </w:r>
      <w:r>
        <w:rPr>
          <w:i/>
          <w:highlight w:val="none"/>
          <w:lang w:val="en-US"/>
        </w:rPr>
        <w:t>ConfigurationCommon</w:t>
      </w:r>
      <w:r>
        <w:rPr>
          <w:rFonts w:hint="eastAsia" w:eastAsia="宋体"/>
          <w:i w:val="0"/>
          <w:iCs/>
          <w:highlight w:val="none"/>
          <w:lang w:val="en-US" w:eastAsia="zh-CN"/>
        </w:rPr>
        <w:t xml:space="preserve"> is not allowed to</w:t>
      </w:r>
      <w:r>
        <w:rPr>
          <w:rFonts w:hint="eastAsia"/>
          <w:i w:val="0"/>
          <w:iCs/>
          <w:highlight w:val="none"/>
          <w:lang w:val="en-US" w:eastAsia="zh-CN"/>
        </w:rPr>
        <w:t xml:space="preserve"> be</w:t>
      </w:r>
      <w:r>
        <w:rPr>
          <w:rFonts w:hint="eastAsia" w:eastAsia="宋体"/>
          <w:i w:val="0"/>
          <w:iCs/>
          <w:highlight w:val="none"/>
          <w:lang w:val="en-US" w:eastAsia="zh-CN"/>
        </w:rPr>
        <w:t xml:space="preserve"> change</w:t>
      </w:r>
      <w:r>
        <w:rPr>
          <w:rFonts w:hint="eastAsia"/>
          <w:i w:val="0"/>
          <w:iCs/>
          <w:highlight w:val="none"/>
          <w:lang w:val="en-US" w:eastAsia="zh-CN"/>
        </w:rPr>
        <w:t>d</w:t>
      </w:r>
      <w:r>
        <w:rPr>
          <w:rFonts w:hint="eastAsia" w:eastAsia="宋体"/>
          <w:i w:val="0"/>
          <w:iCs/>
          <w:highlight w:val="none"/>
          <w:lang w:val="en-US" w:eastAsia="zh-CN"/>
        </w:rPr>
        <w:t xml:space="preserve"> to DL symbols for some UEs while UL/flexible symbols for some other UEs by </w:t>
      </w:r>
      <w:r>
        <w:rPr>
          <w:i/>
          <w:highlight w:val="none"/>
          <w:lang w:val="en-US"/>
        </w:rPr>
        <w:t>tdd-</w:t>
      </w:r>
      <w:r>
        <w:rPr>
          <w:i/>
          <w:highlight w:val="none"/>
        </w:rPr>
        <w:t>UL-DL-</w:t>
      </w:r>
      <w:r>
        <w:rPr>
          <w:i/>
          <w:highlight w:val="none"/>
          <w:lang w:val="en-US"/>
        </w:rPr>
        <w:t>C</w:t>
      </w:r>
      <w:r>
        <w:rPr>
          <w:i/>
          <w:highlight w:val="none"/>
        </w:rPr>
        <w:t>onfiguration</w:t>
      </w:r>
      <w:r>
        <w:rPr>
          <w:i/>
          <w:highlight w:val="none"/>
          <w:lang w:val="en-US"/>
        </w:rPr>
        <w:t>D</w:t>
      </w:r>
      <w:r>
        <w:rPr>
          <w:i/>
          <w:highlight w:val="none"/>
        </w:rPr>
        <w:t>edicated</w:t>
      </w:r>
      <w:r>
        <w:rPr>
          <w:rFonts w:hint="eastAsia" w:eastAsia="宋体"/>
          <w:i/>
          <w:highlight w:val="none"/>
          <w:lang w:val="en-US" w:eastAsia="zh-CN"/>
        </w:rPr>
        <w:t xml:space="preserve"> </w:t>
      </w:r>
      <w:r>
        <w:rPr>
          <w:rFonts w:hint="eastAsia" w:eastAsia="宋体"/>
          <w:i w:val="0"/>
          <w:iCs/>
          <w:highlight w:val="none"/>
          <w:lang w:val="en-US" w:eastAsia="zh-CN"/>
        </w:rPr>
        <w:t xml:space="preserve">if provided. </w:t>
      </w:r>
      <w:r>
        <w:rPr>
          <w:rFonts w:hint="eastAsia"/>
          <w:highlight w:val="none"/>
          <w:lang w:val="en-US" w:eastAsia="zh-CN"/>
        </w:rPr>
        <w:t xml:space="preserve">This is practically what has been deployed in current networks to avoid DL/UL interference, while it may not be forward compatible. </w:t>
      </w:r>
    </w:p>
    <w:p>
      <w:pPr>
        <w:numPr>
          <w:ilvl w:val="0"/>
          <w:numId w:val="19"/>
        </w:numPr>
        <w:ind w:left="420" w:leftChars="0" w:hanging="420" w:firstLineChars="0"/>
        <w:jc w:val="both"/>
        <w:rPr>
          <w:rFonts w:hint="eastAsia" w:eastAsia="宋体"/>
          <w:i/>
          <w:highlight w:val="none"/>
          <w:lang w:val="en-US" w:eastAsia="zh-CN"/>
        </w:rPr>
      </w:pPr>
      <w:r>
        <w:rPr>
          <w:rFonts w:hint="eastAsia"/>
          <w:highlight w:val="none"/>
          <w:lang w:val="en-US" w:eastAsia="zh-CN"/>
        </w:rPr>
        <w:t xml:space="preserve">Option 2: Msg3 repetition can only be transmitted in UL symbols/slots that are configured by </w:t>
      </w:r>
      <w:r>
        <w:rPr>
          <w:i/>
          <w:highlight w:val="none"/>
          <w:lang w:val="en-US"/>
        </w:rPr>
        <w:t>tdd-</w:t>
      </w:r>
      <w:r>
        <w:rPr>
          <w:i/>
          <w:highlight w:val="none"/>
        </w:rPr>
        <w:t>UL-DL-</w:t>
      </w:r>
      <w:r>
        <w:rPr>
          <w:i/>
          <w:highlight w:val="none"/>
          <w:lang w:val="en-US"/>
        </w:rPr>
        <w:t>ConfigurationCommo</w:t>
      </w:r>
      <w:r>
        <w:rPr>
          <w:rFonts w:hint="eastAsia" w:eastAsia="宋体"/>
          <w:i/>
          <w:highlight w:val="none"/>
          <w:lang w:val="en-US" w:eastAsia="zh-CN"/>
        </w:rPr>
        <w:t>n.</w:t>
      </w:r>
      <w:r>
        <w:rPr>
          <w:rFonts w:hint="eastAsia"/>
          <w:highlight w:val="none"/>
          <w:lang w:val="en-US" w:eastAsia="zh-CN"/>
        </w:rPr>
        <w:t xml:space="preserve"> Then, regardless of whether a UE is additionally configured with dedicated RRC signalling to change the direction of some symbols/slots or not, gNB has no ambiguity about where the Msg3 repetition would be transmitted. This may introduce additional latency for Msg3 repetition. In other words, this restricts gNB to configure too much flexible symbols by </w:t>
      </w:r>
      <w:r>
        <w:rPr>
          <w:i/>
          <w:highlight w:val="none"/>
          <w:lang w:val="en-US"/>
        </w:rPr>
        <w:t>tdd-</w:t>
      </w:r>
      <w:r>
        <w:rPr>
          <w:i/>
          <w:highlight w:val="none"/>
        </w:rPr>
        <w:t>UL-DL-</w:t>
      </w:r>
      <w:r>
        <w:rPr>
          <w:i/>
          <w:highlight w:val="none"/>
          <w:lang w:val="en-US"/>
        </w:rPr>
        <w:t>ConfigurationCommo</w:t>
      </w:r>
      <w:r>
        <w:rPr>
          <w:rFonts w:hint="eastAsia" w:eastAsia="宋体"/>
          <w:i/>
          <w:highlight w:val="none"/>
          <w:lang w:val="en-US" w:eastAsia="zh-CN"/>
        </w:rPr>
        <w:t xml:space="preserve">n </w:t>
      </w:r>
      <w:r>
        <w:rPr>
          <w:rFonts w:hint="eastAsia" w:eastAsia="宋体"/>
          <w:i w:val="0"/>
          <w:iCs/>
          <w:highlight w:val="none"/>
          <w:lang w:val="en-US" w:eastAsia="zh-CN"/>
        </w:rPr>
        <w:t>when Msg3 repetition is configured.</w:t>
      </w:r>
      <w:r>
        <w:rPr>
          <w:rFonts w:hint="eastAsia"/>
          <w:i w:val="0"/>
          <w:iCs/>
          <w:highlight w:val="none"/>
          <w:lang w:val="en-US" w:eastAsia="zh-CN"/>
        </w:rPr>
        <w:t xml:space="preserve"> </w:t>
      </w:r>
    </w:p>
    <w:p>
      <w:pPr>
        <w:rPr>
          <w:rFonts w:hint="eastAsia" w:eastAsia="宋体"/>
          <w:i/>
          <w:iCs/>
          <w:lang w:val="en-US" w:eastAsia="zh-CN"/>
        </w:rPr>
      </w:pPr>
      <w:r>
        <w:rPr>
          <w:rFonts w:hint="eastAsia" w:eastAsia="宋体"/>
          <w:b/>
          <w:bCs/>
          <w:i/>
          <w:iCs/>
          <w:lang w:val="en-US" w:eastAsia="zh-CN"/>
        </w:rPr>
        <w:t xml:space="preserve">Proposal </w:t>
      </w:r>
      <w:r>
        <w:rPr>
          <w:rFonts w:hint="eastAsia"/>
          <w:b/>
          <w:bCs/>
          <w:i/>
          <w:iCs/>
          <w:lang w:val="en-US" w:eastAsia="zh-CN"/>
        </w:rPr>
        <w:t>8</w:t>
      </w:r>
      <w:r>
        <w:rPr>
          <w:rFonts w:hint="eastAsia" w:eastAsia="宋体"/>
          <w:b/>
          <w:bCs/>
          <w:i/>
          <w:iCs/>
          <w:lang w:val="en-US" w:eastAsia="zh-CN"/>
        </w:rPr>
        <w:t xml:space="preserve">: </w:t>
      </w:r>
      <w:r>
        <w:rPr>
          <w:rFonts w:hint="eastAsia" w:eastAsia="宋体"/>
          <w:i/>
          <w:iCs/>
          <w:lang w:val="en-US" w:eastAsia="zh-CN"/>
        </w:rPr>
        <w:t xml:space="preserve">If SFI is not configured, </w:t>
      </w:r>
      <w:r>
        <w:rPr>
          <w:rFonts w:hint="eastAsia"/>
          <w:i/>
          <w:iCs/>
          <w:lang w:val="en-US" w:eastAsia="zh-CN"/>
        </w:rPr>
        <w:t>i</w:t>
      </w:r>
      <w:r>
        <w:rPr>
          <w:rFonts w:hint="eastAsia" w:eastAsia="宋体"/>
          <w:i/>
          <w:iCs/>
          <w:lang w:val="en-US" w:eastAsia="zh-CN"/>
        </w:rPr>
        <w:t>f a Msg3 repetition overlaps with the invalid symbols, the UE doesn</w:t>
      </w:r>
      <w:r>
        <w:rPr>
          <w:rFonts w:eastAsia="宋体"/>
          <w:i/>
          <w:iCs/>
          <w:lang w:val="en-US" w:eastAsia="zh-CN"/>
        </w:rPr>
        <w:t>’</w:t>
      </w:r>
      <w:r>
        <w:rPr>
          <w:rFonts w:hint="eastAsia" w:eastAsia="宋体"/>
          <w:i/>
          <w:iCs/>
          <w:lang w:val="en-US" w:eastAsia="zh-CN"/>
        </w:rPr>
        <w:t xml:space="preserve">t transmit the repetition and it is </w:t>
      </w:r>
      <w:r>
        <w:rPr>
          <w:rFonts w:hint="eastAsia"/>
          <w:i/>
          <w:iCs/>
          <w:lang w:val="en-US" w:eastAsia="zh-CN"/>
        </w:rPr>
        <w:t xml:space="preserve">NOT </w:t>
      </w:r>
      <w:r>
        <w:rPr>
          <w:rFonts w:hint="eastAsia" w:eastAsia="宋体"/>
          <w:i/>
          <w:iCs/>
          <w:lang w:val="en-US" w:eastAsia="zh-CN"/>
        </w:rPr>
        <w:t xml:space="preserve">counted in the total number of repetitions for Msg3 transmission. </w:t>
      </w:r>
    </w:p>
    <w:p>
      <w:pPr>
        <w:numPr>
          <w:ilvl w:val="1"/>
          <w:numId w:val="18"/>
        </w:numPr>
        <w:ind w:left="840" w:leftChars="0" w:hanging="420" w:firstLineChars="0"/>
        <w:rPr>
          <w:rFonts w:hint="eastAsia"/>
          <w:i/>
          <w:iCs/>
          <w:highlight w:val="none"/>
          <w:lang w:val="en-US" w:eastAsia="zh-CN"/>
        </w:rPr>
      </w:pPr>
      <w:r>
        <w:rPr>
          <w:rFonts w:hint="eastAsia"/>
          <w:i/>
          <w:iCs/>
          <w:lang w:val="en-US" w:eastAsia="zh-CN"/>
        </w:rPr>
        <w:t xml:space="preserve"> FFS whether the </w:t>
      </w:r>
      <w:r>
        <w:rPr>
          <w:rFonts w:hint="eastAsia"/>
          <w:i/>
          <w:iCs/>
          <w:highlight w:val="none"/>
          <w:lang w:val="en-US" w:eastAsia="zh-CN"/>
        </w:rPr>
        <w:t>flexible symbols indicated by tdd-UL-DL-ConfigurationCommon and tdd-UL-DL-ConfigurationDedicated if provided are invalid symbols.</w:t>
      </w:r>
    </w:p>
    <w:p>
      <w:pPr>
        <w:numPr>
          <w:ilvl w:val="0"/>
          <w:numId w:val="0"/>
        </w:numPr>
        <w:ind w:left="420" w:leftChars="0"/>
        <w:rPr>
          <w:rFonts w:hint="default"/>
          <w:highlight w:val="none"/>
          <w:lang w:val="en-US" w:eastAsia="zh-CN"/>
        </w:rPr>
      </w:pPr>
    </w:p>
    <w:p>
      <w:pPr>
        <w:pStyle w:val="3"/>
        <w:numPr>
          <w:ilvl w:val="1"/>
          <w:numId w:val="1"/>
        </w:numPr>
        <w:bidi w:val="0"/>
        <w:ind w:left="576" w:leftChars="0" w:hanging="576" w:firstLineChars="0"/>
        <w:rPr>
          <w:rFonts w:hint="eastAsia"/>
          <w:highlight w:val="none"/>
          <w:lang w:val="en-US" w:eastAsia="zh-CN"/>
        </w:rPr>
      </w:pPr>
      <w:r>
        <w:rPr>
          <w:rFonts w:hint="eastAsia"/>
          <w:highlight w:val="none"/>
          <w:lang w:val="en-US" w:eastAsia="zh-CN"/>
        </w:rPr>
        <w:t xml:space="preserve"> Dynamic SFI</w:t>
      </w:r>
    </w:p>
    <w:p>
      <w:pPr>
        <w:rPr>
          <w:lang w:val="en-US" w:eastAsia="zh-CN"/>
        </w:rPr>
      </w:pPr>
      <w:r>
        <w:rPr>
          <w:rFonts w:hint="eastAsia"/>
          <w:lang w:val="en-US" w:eastAsia="zh-CN"/>
        </w:rPr>
        <w:t xml:space="preserve">If dynamic SFI is configured, the Rel-15/16 legacy UE behavior for collision handling of Msg3 transmission is summarized below. </w:t>
      </w:r>
    </w:p>
    <w:p>
      <w:pPr>
        <w:numPr>
          <w:ilvl w:val="1"/>
          <w:numId w:val="20"/>
        </w:numPr>
        <w:rPr>
          <w:lang w:val="en-US" w:eastAsia="zh-CN"/>
        </w:rPr>
      </w:pPr>
      <w:r>
        <w:rPr>
          <w:rFonts w:hint="eastAsia"/>
          <w:lang w:val="en-US" w:eastAsia="zh-CN"/>
        </w:rPr>
        <w:t>If dynamic SFI is configured, a UE does not expect collision between Msg3 transmission and SFI indication.</w:t>
      </w:r>
    </w:p>
    <w:p>
      <w:pPr>
        <w:numPr>
          <w:ilvl w:val="1"/>
          <w:numId w:val="20"/>
        </w:numPr>
        <w:rPr>
          <w:lang w:val="en-US" w:eastAsia="zh-CN"/>
        </w:rPr>
      </w:pPr>
      <w:r>
        <w:rPr>
          <w:rFonts w:hint="eastAsia"/>
          <w:lang w:val="en-US" w:eastAsia="zh-CN"/>
        </w:rPr>
        <w:t xml:space="preserve">If dynamic SFI is configured and the </w:t>
      </w:r>
      <w:r>
        <w:rPr>
          <w:lang w:val="en-US" w:eastAsia="zh-CN"/>
        </w:rPr>
        <w:t>DCI format</w:t>
      </w:r>
      <w:r>
        <w:rPr>
          <w:lang w:eastAsia="zh-CN"/>
        </w:rPr>
        <w:t xml:space="preserve"> </w:t>
      </w:r>
      <w:r>
        <w:rPr>
          <w:lang w:val="en-US" w:eastAsia="zh-CN"/>
        </w:rPr>
        <w:t>2_0</w:t>
      </w:r>
      <w:r>
        <w:rPr>
          <w:rFonts w:hint="eastAsia"/>
          <w:lang w:val="en-US" w:eastAsia="zh-CN"/>
        </w:rPr>
        <w:t xml:space="preserve"> is detected by UE, the flexible symbols indicated by the </w:t>
      </w:r>
      <w:r>
        <w:rPr>
          <w:lang w:val="en-US" w:eastAsia="zh-CN"/>
        </w:rPr>
        <w:t>DCI format</w:t>
      </w:r>
      <w:r>
        <w:rPr>
          <w:lang w:eastAsia="zh-CN"/>
        </w:rPr>
        <w:t xml:space="preserve"> </w:t>
      </w:r>
      <w:r>
        <w:rPr>
          <w:lang w:val="en-US" w:eastAsia="zh-CN"/>
        </w:rPr>
        <w:t>2_0</w:t>
      </w:r>
      <w:r>
        <w:rPr>
          <w:rFonts w:hint="eastAsia"/>
          <w:lang w:val="en-US" w:eastAsia="zh-CN"/>
        </w:rPr>
        <w:t xml:space="preserve"> are available symbols for Msg3 transmission.</w:t>
      </w:r>
    </w:p>
    <w:p>
      <w:pPr>
        <w:numPr>
          <w:ilvl w:val="1"/>
          <w:numId w:val="20"/>
        </w:numPr>
        <w:rPr>
          <w:lang w:val="en-US" w:eastAsia="zh-CN"/>
        </w:rPr>
      </w:pPr>
      <w:r>
        <w:rPr>
          <w:rFonts w:hint="eastAsia"/>
          <w:lang w:val="en-US" w:eastAsia="zh-CN"/>
        </w:rPr>
        <w:t xml:space="preserve">If dynamic SFI is configured and while </w:t>
      </w:r>
      <w:r>
        <w:rPr>
          <w:lang w:val="en-US" w:eastAsia="zh-CN"/>
        </w:rPr>
        <w:t>DCI format</w:t>
      </w:r>
      <w:r>
        <w:rPr>
          <w:lang w:eastAsia="zh-CN"/>
        </w:rPr>
        <w:t xml:space="preserve"> </w:t>
      </w:r>
      <w:r>
        <w:rPr>
          <w:lang w:val="en-US" w:eastAsia="zh-CN"/>
        </w:rPr>
        <w:t>2_0</w:t>
      </w:r>
      <w:r>
        <w:rPr>
          <w:rFonts w:hint="eastAsia"/>
          <w:lang w:val="en-US" w:eastAsia="zh-CN"/>
        </w:rPr>
        <w:t xml:space="preserve"> is not detected by UE, the flexible symbols indicated </w:t>
      </w:r>
      <w:r>
        <w:t xml:space="preserve">by </w:t>
      </w:r>
      <w:r>
        <w:rPr>
          <w:i/>
        </w:rPr>
        <w:t>tdd-</w:t>
      </w:r>
      <w:r>
        <w:rPr>
          <w:i/>
          <w:lang w:val="en-US"/>
        </w:rPr>
        <w:t>UL-DL-ConfigurationCommon</w:t>
      </w:r>
      <w:r>
        <w:rPr>
          <w:lang w:val="en-US"/>
        </w:rPr>
        <w:t xml:space="preserve">, and </w:t>
      </w:r>
      <w:r>
        <w:rPr>
          <w:i/>
          <w:lang w:val="en-US"/>
        </w:rPr>
        <w:t>tdd-UL-DL-ConfigurationDedicated</w:t>
      </w:r>
      <w:r>
        <w:rPr>
          <w:rFonts w:hint="eastAsia" w:eastAsia="等线"/>
          <w:lang w:val="en-US" w:eastAsia="zh-CN"/>
        </w:rPr>
        <w:t xml:space="preserve"> if provided</w:t>
      </w:r>
      <w:r>
        <w:rPr>
          <w:rFonts w:hint="eastAsia"/>
          <w:lang w:val="en-US" w:eastAsia="zh-CN"/>
        </w:rPr>
        <w:t xml:space="preserve"> are available symbols for Msg3 transmission.</w:t>
      </w:r>
    </w:p>
    <w:p>
      <w:pPr>
        <w:rPr>
          <w:lang w:val="en-US" w:eastAsia="zh-CN"/>
        </w:rPr>
      </w:pPr>
      <w:r>
        <w:rPr>
          <w:rFonts w:hint="eastAsia"/>
          <w:lang w:val="en-US" w:eastAsia="zh-CN"/>
        </w:rPr>
        <w:t>The related specification texts are also copied below.</w:t>
      </w:r>
    </w:p>
    <w:tbl>
      <w:tblPr>
        <w:tblStyle w:val="51"/>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9" w:type="dxa"/>
          </w:tcPr>
          <w:p>
            <w:pPr>
              <w:spacing w:before="120" w:line="280" w:lineRule="atLeast"/>
              <w:rPr>
                <w:lang w:val="en-US"/>
              </w:rPr>
            </w:pPr>
            <w:r>
              <w:rPr>
                <w:lang w:val="en-US"/>
              </w:rPr>
              <w:t>F</w:t>
            </w:r>
            <w:r>
              <w:t xml:space="preserve">or a set of symbols </w:t>
            </w:r>
            <w:r>
              <w:rPr>
                <w:lang w:val="en-US"/>
              </w:rPr>
              <w:t>of</w:t>
            </w:r>
            <w:r>
              <w:t xml:space="preserve"> a slot, a UE does not expect to detect a DCI format </w:t>
            </w:r>
            <w:r>
              <w:rPr>
                <w:lang w:val="en-US"/>
              </w:rPr>
              <w:t>2_0 with an SFI-index field value</w:t>
            </w:r>
            <w:r>
              <w:t xml:space="preserve"> indicat</w:t>
            </w:r>
            <w:r>
              <w:rPr>
                <w:lang w:val="en-US"/>
              </w:rPr>
              <w:t>ing</w:t>
            </w:r>
            <w:r>
              <w:t xml:space="preserve"> the set of symbols </w:t>
            </w:r>
            <w:r>
              <w:rPr>
                <w:lang w:val="en-US"/>
              </w:rPr>
              <w:t xml:space="preserve">in the slot </w:t>
            </w:r>
            <w:r>
              <w:t xml:space="preserve">as </w:t>
            </w:r>
            <w:r>
              <w:rPr>
                <w:lang w:val="en-US"/>
              </w:rPr>
              <w:t>down</w:t>
            </w:r>
            <w:r>
              <w:t xml:space="preserve">link and </w:t>
            </w:r>
            <w:r>
              <w:rPr>
                <w:lang w:val="en-US"/>
              </w:rPr>
              <w:t xml:space="preserve">to </w:t>
            </w:r>
            <w:r>
              <w:t xml:space="preserve">detect a DCI format, a RAR UL grant, fallbackRAR UL grant, or successRAR </w:t>
            </w:r>
            <w:r>
              <w:rPr>
                <w:lang w:val="en-US"/>
              </w:rPr>
              <w:t>indicating</w:t>
            </w:r>
            <w:r>
              <w:t xml:space="preserve"> </w:t>
            </w:r>
            <w:r>
              <w:rPr>
                <w:lang w:val="en-US"/>
              </w:rPr>
              <w:t>to the UE to transmit</w:t>
            </w:r>
            <w:r>
              <w:t xml:space="preserve"> </w:t>
            </w:r>
            <w:r>
              <w:rPr>
                <w:lang w:val="en-US"/>
              </w:rPr>
              <w:t xml:space="preserve">PUSCH, PUCCH, PRACH, or SRS </w:t>
            </w:r>
            <w:r>
              <w:t xml:space="preserve">in the set of symbols </w:t>
            </w:r>
            <w:r>
              <w:rPr>
                <w:lang w:val="en-US"/>
              </w:rPr>
              <w:t>of</w:t>
            </w:r>
            <w:r>
              <w:t xml:space="preserve"> </w:t>
            </w:r>
            <w:r>
              <w:rPr>
                <w:lang w:val="en-US"/>
              </w:rPr>
              <w:t xml:space="preserve">the </w:t>
            </w:r>
            <w:r>
              <w:t>slot</w:t>
            </w:r>
            <w:r>
              <w:rPr>
                <w:lang w:val="en-US"/>
              </w:rPr>
              <w:t>.</w:t>
            </w:r>
            <w:r>
              <w:t xml:space="preserve"> </w:t>
            </w:r>
          </w:p>
          <w:p>
            <w:pPr>
              <w:spacing w:before="120" w:line="280" w:lineRule="atLeast"/>
              <w:rPr>
                <w:lang w:eastAsia="zh-CN"/>
              </w:rPr>
            </w:pPr>
            <w:r>
              <w:rPr>
                <w:lang w:val="en-US"/>
              </w:rPr>
              <w:t>F</w:t>
            </w:r>
            <w:r>
              <w:t xml:space="preserve">or a set of symbols </w:t>
            </w:r>
            <w:r>
              <w:rPr>
                <w:lang w:val="en-US"/>
              </w:rPr>
              <w:t>of</w:t>
            </w:r>
            <w:r>
              <w:t xml:space="preserve"> a slot indicated to a UE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hint="eastAsia" w:eastAsia="等线"/>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if the UE </w:t>
            </w:r>
            <w:r>
              <w:rPr>
                <w:lang w:eastAsia="zh-CN"/>
              </w:rPr>
              <w:t xml:space="preserve">detects </w:t>
            </w:r>
            <w:r>
              <w:rPr>
                <w:lang w:val="en-US" w:eastAsia="zh-CN"/>
              </w:rPr>
              <w:t>a DCI format</w:t>
            </w:r>
            <w:r>
              <w:rPr>
                <w:lang w:eastAsia="zh-CN"/>
              </w:rPr>
              <w:t xml:space="preserve"> </w:t>
            </w:r>
            <w:r>
              <w:rPr>
                <w:lang w:val="en-US" w:eastAsia="zh-CN"/>
              </w:rPr>
              <w:t>2_0 providing a format for the slot using a slot format value other than 255</w:t>
            </w:r>
          </w:p>
          <w:p>
            <w:pPr>
              <w:pStyle w:val="88"/>
              <w:spacing w:before="120" w:line="280" w:lineRule="atLeast"/>
              <w:rPr>
                <w:rFonts w:eastAsia="宋体"/>
                <w:lang w:val="en-US" w:eastAsia="zh-CN"/>
              </w:rPr>
            </w:pPr>
            <w:r>
              <w:rPr>
                <w:lang w:val="en-US"/>
              </w:rPr>
              <w:t>-</w:t>
            </w:r>
            <w:r>
              <w:rPr>
                <w:lang w:val="en-US"/>
              </w:rPr>
              <w:tab/>
            </w:r>
            <w:r>
              <w:rPr>
                <w:rFonts w:hint="eastAsia" w:eastAsia="宋体"/>
                <w:lang w:val="en-US" w:eastAsia="zh-CN"/>
              </w:rPr>
              <w:t>...</w:t>
            </w:r>
          </w:p>
          <w:p>
            <w:pPr>
              <w:pStyle w:val="88"/>
              <w:spacing w:before="120" w:line="280" w:lineRule="atLeast"/>
            </w:pPr>
            <w:r>
              <w:rPr>
                <w:lang w:val="en-US"/>
              </w:rPr>
              <w:t>-</w:t>
            </w:r>
            <w:r>
              <w:rPr>
                <w:rFonts w:hint="eastAsia" w:eastAsia="宋体"/>
                <w:lang w:val="en-US" w:eastAsia="zh-CN"/>
              </w:rPr>
              <w:t xml:space="preserve">  </w:t>
            </w:r>
            <w:r>
              <w:rPr>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88"/>
              <w:spacing w:before="120" w:line="280" w:lineRule="atLeast"/>
              <w:rPr>
                <w:lang w:val="en-US"/>
              </w:rPr>
            </w:pPr>
            <w:r>
              <w:rPr>
                <w:lang w:val="en-US"/>
              </w:rPr>
              <w:t>-</w:t>
            </w:r>
            <w:r>
              <w:rPr>
                <w:lang w:val="en-US"/>
              </w:rPr>
              <w:tab/>
            </w:r>
            <w:r>
              <w:rPr>
                <w:lang w:val="en-US"/>
              </w:rPr>
              <w:t>a</w:t>
            </w:r>
            <w:r>
              <w:t xml:space="preserve"> UE does not expect to dete</w:t>
            </w:r>
            <w:r>
              <w:rPr>
                <w:lang w:val="en-US"/>
              </w:rPr>
              <w:t>ct</w:t>
            </w:r>
            <w:r>
              <w:t xml:space="preserve"> </w:t>
            </w:r>
            <w:r>
              <w:rPr>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pPr>
              <w:pStyle w:val="88"/>
              <w:spacing w:before="120" w:line="280" w:lineRule="atLeast"/>
              <w:rPr>
                <w:rFonts w:eastAsia="宋体"/>
                <w:i/>
                <w:iCs/>
                <w:lang w:val="en-US" w:eastAsia="zh-CN"/>
              </w:rPr>
            </w:pPr>
            <w:r>
              <w:rPr>
                <w:lang w:val="en-US"/>
              </w:rPr>
              <w:t>-</w:t>
            </w:r>
            <w:r>
              <w:rPr>
                <w:lang w:val="en-US"/>
              </w:rPr>
              <w:tab/>
            </w:r>
            <w:r>
              <w:rPr>
                <w:rFonts w:hint="eastAsia" w:eastAsia="宋体"/>
                <w:lang w:val="en-US" w:eastAsia="zh-CN"/>
              </w:rPr>
              <w:t>...</w:t>
            </w:r>
          </w:p>
          <w:p>
            <w:pPr>
              <w:spacing w:before="120" w:line="280" w:lineRule="atLeast"/>
              <w:rPr>
                <w:lang w:val="en-US"/>
              </w:rPr>
            </w:pPr>
            <w:r>
              <w:rPr>
                <w:lang w:val="en-US"/>
              </w:rPr>
              <w:t>F</w:t>
            </w:r>
            <w:r>
              <w:t xml:space="preserve">or a set of symbols </w:t>
            </w:r>
            <w:r>
              <w:rPr>
                <w:lang w:val="en-US"/>
              </w:rPr>
              <w:t>of</w:t>
            </w:r>
            <w:r>
              <w:t xml:space="preserve"> a slot that are indicated as </w:t>
            </w:r>
            <w:r>
              <w:rPr>
                <w:lang w:val="en-US"/>
              </w:rPr>
              <w:t>flexible</w:t>
            </w:r>
            <w:r>
              <w:t xml:space="preserve"> </w:t>
            </w:r>
            <w:r>
              <w:rPr>
                <w:highlight w:val="yellow"/>
              </w:rPr>
              <w:t xml:space="preserve">by </w:t>
            </w:r>
            <w:r>
              <w:rPr>
                <w:i/>
                <w:highlight w:val="yellow"/>
              </w:rPr>
              <w:t>tdd-</w:t>
            </w:r>
            <w:r>
              <w:rPr>
                <w:i/>
                <w:highlight w:val="yellow"/>
                <w:lang w:val="en-US"/>
              </w:rPr>
              <w:t>UL-DL-ConfigurationCommon</w:t>
            </w:r>
            <w:r>
              <w:rPr>
                <w:highlight w:val="yellow"/>
                <w:lang w:val="en-US"/>
              </w:rPr>
              <w:t xml:space="preserve">, and </w:t>
            </w:r>
            <w:r>
              <w:rPr>
                <w:i/>
                <w:highlight w:val="yellow"/>
                <w:lang w:val="en-US"/>
              </w:rPr>
              <w:t>tdd-UL-DL-ConfigurationDedicated</w:t>
            </w:r>
            <w:r>
              <w:rPr>
                <w:rFonts w:hint="eastAsia" w:eastAsia="等线"/>
                <w:highlight w:val="yellow"/>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if the UE does not </w:t>
            </w:r>
            <w:r>
              <w:rPr>
                <w:lang w:eastAsia="zh-CN"/>
              </w:rPr>
              <w:t xml:space="preserve">detect </w:t>
            </w:r>
            <w:r>
              <w:rPr>
                <w:lang w:val="en-US" w:eastAsia="zh-CN"/>
              </w:rPr>
              <w:t>a DCI format</w:t>
            </w:r>
            <w:r>
              <w:rPr>
                <w:lang w:eastAsia="zh-CN"/>
              </w:rPr>
              <w:t xml:space="preserve"> </w:t>
            </w:r>
            <w:r>
              <w:rPr>
                <w:lang w:val="en-US" w:eastAsia="zh-CN"/>
              </w:rPr>
              <w:t>2_0</w:t>
            </w:r>
            <w:r>
              <w:rPr>
                <w:lang w:val="en-US"/>
              </w:rPr>
              <w:t xml:space="preserve"> </w:t>
            </w:r>
            <w:r>
              <w:rPr>
                <w:lang w:val="en-US" w:eastAsia="zh-CN"/>
              </w:rPr>
              <w:t>providing a slot format for the slot</w:t>
            </w:r>
          </w:p>
          <w:p>
            <w:pPr>
              <w:pStyle w:val="88"/>
              <w:spacing w:before="120" w:line="280" w:lineRule="atLeast"/>
            </w:pPr>
            <w:r>
              <w:t>-</w:t>
            </w:r>
            <w:r>
              <w:tab/>
            </w:r>
            <w:r>
              <w:rPr>
                <w:lang w:val="en-US"/>
              </w:rPr>
              <w:t>t</w:t>
            </w:r>
            <w:r>
              <w:t>he UE receive</w:t>
            </w:r>
            <w:r>
              <w:rPr>
                <w:lang w:val="en-US"/>
              </w:rPr>
              <w:t>s</w:t>
            </w:r>
            <w:r>
              <w:t xml:space="preserve"> PDSCH or CSI-RS in the set of symbols of the slot if the UE receives a corresponding indication by a DCI format</w:t>
            </w:r>
          </w:p>
          <w:p>
            <w:pPr>
              <w:pStyle w:val="88"/>
              <w:spacing w:before="120" w:line="280" w:lineRule="atLeast"/>
              <w:rPr>
                <w:rFonts w:eastAsia="宋体"/>
                <w:i/>
                <w:iCs/>
                <w:lang w:val="en-US" w:eastAsia="zh-CN"/>
              </w:rPr>
            </w:pPr>
            <w:r>
              <w:t>-</w:t>
            </w:r>
            <w:r>
              <w:tab/>
            </w:r>
            <w:r>
              <w:rPr>
                <w:lang w:val="en-US"/>
              </w:rPr>
              <w:t>t</w:t>
            </w:r>
            <w:r>
              <w:t>he UE transmit</w:t>
            </w:r>
            <w:r>
              <w:rPr>
                <w:lang w:val="en-US"/>
              </w:rPr>
              <w:t>s</w:t>
            </w:r>
            <w:r>
              <w:t xml:space="preserve"> PUSCH, PUCCH, PRACH, or SRS in the set of symbols of the slot if the UE receives a corresponding indication by a DCI format</w:t>
            </w:r>
            <w:r>
              <w:rPr>
                <w:lang w:val="en-US"/>
              </w:rPr>
              <w:t>, a RAR UL grant, fallbackRAR UL grant, or successRAR</w:t>
            </w:r>
          </w:p>
        </w:tc>
      </w:tr>
    </w:tbl>
    <w:p>
      <w:pPr>
        <w:rPr>
          <w:rFonts w:eastAsia="宋体"/>
          <w:i/>
          <w:iCs/>
          <w:lang w:val="en-US" w:eastAsia="zh-CN"/>
        </w:rPr>
      </w:pPr>
    </w:p>
    <w:p>
      <w:pPr>
        <w:rPr>
          <w:rFonts w:eastAsia="宋体"/>
          <w:lang w:val="en-US" w:eastAsia="zh-CN"/>
        </w:rPr>
      </w:pPr>
      <w:r>
        <w:rPr>
          <w:rFonts w:hint="eastAsia"/>
          <w:lang w:val="en-US" w:eastAsia="zh-CN"/>
        </w:rPr>
        <w:t>I</w:t>
      </w:r>
      <w:r>
        <w:rPr>
          <w:rFonts w:hint="eastAsia" w:eastAsia="宋体"/>
          <w:lang w:val="en-US" w:eastAsia="zh-CN"/>
        </w:rPr>
        <w:t>f flexible symbols indicated by SFI can be used for Msg3 repetition, different UEs may postpone different number of Msg3 repetitions and gNB cannot be aware of this. To avoid ambiguity on whether the UE actually transmits Msg3 repetition, it is proposed that the flexible symbols indicated by SFI are not used for transmission of Msg3 repetition</w:t>
      </w:r>
      <w:r>
        <w:rPr>
          <w:rFonts w:hint="eastAsia"/>
          <w:lang w:val="en-US" w:eastAsia="zh-CN"/>
        </w:rPr>
        <w:t xml:space="preserve"> for simplicity</w:t>
      </w:r>
      <w:r>
        <w:rPr>
          <w:rFonts w:hint="eastAsia" w:eastAsia="宋体"/>
          <w:lang w:val="en-US" w:eastAsia="zh-CN"/>
        </w:rPr>
        <w:t xml:space="preserve">. </w:t>
      </w:r>
    </w:p>
    <w:p>
      <w:pPr>
        <w:rPr>
          <w:i/>
          <w:iCs/>
          <w:highlight w:val="none"/>
          <w:lang w:val="en-US" w:eastAsia="zh-CN"/>
        </w:rPr>
      </w:pPr>
      <w:r>
        <w:rPr>
          <w:rFonts w:hint="eastAsia" w:eastAsia="宋体"/>
          <w:b/>
          <w:bCs/>
          <w:i/>
          <w:iCs/>
          <w:highlight w:val="none"/>
          <w:lang w:val="en-US" w:eastAsia="zh-CN"/>
        </w:rPr>
        <w:t xml:space="preserve">Proposal </w:t>
      </w:r>
      <w:r>
        <w:rPr>
          <w:rFonts w:hint="eastAsia"/>
          <w:b/>
          <w:bCs/>
          <w:i/>
          <w:iCs/>
          <w:highlight w:val="none"/>
          <w:lang w:val="en-US" w:eastAsia="zh-CN"/>
        </w:rPr>
        <w:t>9</w:t>
      </w:r>
      <w:r>
        <w:rPr>
          <w:rFonts w:hint="eastAsia" w:eastAsia="宋体"/>
          <w:b/>
          <w:bCs/>
          <w:i/>
          <w:iCs/>
          <w:highlight w:val="none"/>
          <w:lang w:val="en-US" w:eastAsia="zh-CN"/>
        </w:rPr>
        <w:t xml:space="preserve">: </w:t>
      </w:r>
      <w:r>
        <w:rPr>
          <w:rFonts w:hint="eastAsia" w:eastAsia="宋体"/>
          <w:i/>
          <w:iCs/>
          <w:highlight w:val="none"/>
          <w:lang w:val="en-US" w:eastAsia="zh-CN"/>
        </w:rPr>
        <w:t xml:space="preserve">If SFI is configured, regardless the DCI format 2_0 for SFI indication is detected by the UE or not, the </w:t>
      </w:r>
      <w:r>
        <w:rPr>
          <w:rFonts w:hint="eastAsia"/>
          <w:i/>
          <w:iCs/>
          <w:highlight w:val="none"/>
          <w:lang w:val="en-US" w:eastAsia="zh-CN"/>
        </w:rPr>
        <w:t xml:space="preserve">flexible symbols are invalid symbols for transmission of Msg3 repetition. </w:t>
      </w:r>
    </w:p>
    <w:p>
      <w:pPr>
        <w:numPr>
          <w:ilvl w:val="0"/>
          <w:numId w:val="21"/>
        </w:numPr>
        <w:rPr>
          <w:rFonts w:eastAsia="宋体"/>
          <w:i/>
          <w:iCs/>
          <w:highlight w:val="none"/>
          <w:lang w:val="en-US" w:eastAsia="zh-CN"/>
        </w:rPr>
      </w:pPr>
      <w:r>
        <w:rPr>
          <w:rFonts w:hint="eastAsia" w:eastAsia="宋体"/>
          <w:i/>
          <w:iCs/>
          <w:highlight w:val="none"/>
          <w:lang w:val="en-US" w:eastAsia="zh-CN"/>
        </w:rPr>
        <w:t>If a Msg3 repetition overlaps with the invalid symbols, the UE doesn</w:t>
      </w:r>
      <w:r>
        <w:rPr>
          <w:rFonts w:eastAsia="宋体"/>
          <w:i/>
          <w:iCs/>
          <w:highlight w:val="none"/>
          <w:lang w:val="en-US" w:eastAsia="zh-CN"/>
        </w:rPr>
        <w:t>’</w:t>
      </w:r>
      <w:r>
        <w:rPr>
          <w:rFonts w:hint="eastAsia" w:eastAsia="宋体"/>
          <w:i/>
          <w:iCs/>
          <w:highlight w:val="none"/>
          <w:lang w:val="en-US" w:eastAsia="zh-CN"/>
        </w:rPr>
        <w:t xml:space="preserve">t transmit the repetition and it is </w:t>
      </w:r>
      <w:r>
        <w:rPr>
          <w:rFonts w:hint="eastAsia" w:eastAsia="宋体"/>
          <w:b w:val="0"/>
          <w:bCs w:val="0"/>
          <w:i/>
          <w:iCs/>
          <w:highlight w:val="none"/>
          <w:lang w:val="en-US" w:eastAsia="zh-CN"/>
        </w:rPr>
        <w:t xml:space="preserve">counted </w:t>
      </w:r>
      <w:r>
        <w:rPr>
          <w:rFonts w:hint="eastAsia" w:eastAsia="宋体"/>
          <w:i/>
          <w:iCs/>
          <w:highlight w:val="none"/>
          <w:lang w:val="en-US" w:eastAsia="zh-CN"/>
        </w:rPr>
        <w:t xml:space="preserve">in the total number of repetitions for Msg3 transmission. </w:t>
      </w:r>
    </w:p>
    <w:p>
      <w:pPr>
        <w:pStyle w:val="3"/>
        <w:numPr>
          <w:ilvl w:val="1"/>
          <w:numId w:val="1"/>
        </w:numPr>
        <w:bidi w:val="0"/>
        <w:ind w:left="576" w:leftChars="0" w:hanging="576" w:firstLineChars="0"/>
        <w:rPr>
          <w:rFonts w:hint="eastAsia"/>
          <w:highlight w:val="none"/>
          <w:lang w:val="en-US" w:eastAsia="zh-CN"/>
        </w:rPr>
      </w:pPr>
      <w:r>
        <w:rPr>
          <w:rFonts w:hint="eastAsia"/>
          <w:highlight w:val="none"/>
          <w:lang w:val="en-US" w:eastAsia="zh-CN"/>
        </w:rPr>
        <w:t xml:space="preserve"> UL cancellation </w:t>
      </w:r>
    </w:p>
    <w:p>
      <w:pPr>
        <w:rPr>
          <w:lang w:val="en-US" w:eastAsia="zh-CN"/>
        </w:rPr>
      </w:pPr>
      <w:r>
        <w:rPr>
          <w:rFonts w:hint="eastAsia" w:eastAsia="宋体"/>
          <w:lang w:val="en-US" w:eastAsia="zh-CN"/>
        </w:rPr>
        <w:t xml:space="preserve">In RAN1#98bis, it was agreed that </w:t>
      </w:r>
      <w:r>
        <w:rPr>
          <w:rFonts w:hint="eastAsia" w:eastAsia="宋体"/>
          <w:lang w:eastAsia="zh-CN"/>
        </w:rPr>
        <w:t>RACH related UL transmissions cannot be cancelled by UL CI</w:t>
      </w:r>
      <w:r>
        <w:rPr>
          <w:rFonts w:hint="eastAsia" w:eastAsia="宋体"/>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4" w:type="dxa"/>
          </w:tcPr>
          <w:p>
            <w:pPr>
              <w:spacing w:before="120" w:line="280" w:lineRule="atLeast"/>
            </w:pPr>
            <w:r>
              <w:rPr>
                <w:highlight w:val="green"/>
              </w:rPr>
              <w:t>Agreements</w:t>
            </w:r>
            <w:r>
              <w:t>:</w:t>
            </w:r>
          </w:p>
          <w:p>
            <w:pPr>
              <w:pStyle w:val="114"/>
              <w:numPr>
                <w:ilvl w:val="0"/>
                <w:numId w:val="22"/>
              </w:numPr>
              <w:spacing w:before="156" w:beforeLines="50" w:after="156" w:afterLines="50" w:line="360" w:lineRule="auto"/>
              <w:ind w:firstLine="400"/>
              <w:contextualSpacing/>
              <w:rPr>
                <w:rFonts w:eastAsia="宋体"/>
                <w:lang w:eastAsia="zh-CN"/>
              </w:rPr>
            </w:pPr>
            <w:r>
              <w:rPr>
                <w:rFonts w:eastAsia="宋体"/>
                <w:lang w:eastAsia="zh-CN"/>
              </w:rPr>
              <w:t>SRS can be cancelled by UL CI</w:t>
            </w:r>
          </w:p>
          <w:p>
            <w:pPr>
              <w:pStyle w:val="114"/>
              <w:numPr>
                <w:ilvl w:val="0"/>
                <w:numId w:val="22"/>
              </w:numPr>
              <w:spacing w:before="156" w:beforeLines="50" w:after="156" w:afterLines="50" w:line="360" w:lineRule="auto"/>
              <w:ind w:firstLine="400"/>
              <w:contextualSpacing/>
              <w:rPr>
                <w:rFonts w:eastAsia="宋体"/>
                <w:lang w:eastAsia="zh-CN"/>
              </w:rPr>
            </w:pPr>
            <w:r>
              <w:rPr>
                <w:rFonts w:hint="eastAsia" w:eastAsia="宋体"/>
                <w:lang w:eastAsia="zh-CN"/>
              </w:rPr>
              <w:t>PUCCH cannot be cancelled by UL CI</w:t>
            </w:r>
          </w:p>
          <w:p>
            <w:pPr>
              <w:pStyle w:val="114"/>
              <w:numPr>
                <w:ilvl w:val="0"/>
                <w:numId w:val="22"/>
              </w:numPr>
              <w:spacing w:before="156" w:beforeLines="50" w:after="156" w:afterLines="50" w:line="360" w:lineRule="auto"/>
              <w:ind w:firstLine="400"/>
              <w:contextualSpacing/>
              <w:rPr>
                <w:rFonts w:ascii="Arial" w:hAnsi="Arial"/>
                <w:lang w:val="en-US" w:eastAsia="zh-CN"/>
              </w:rPr>
            </w:pPr>
            <w:r>
              <w:rPr>
                <w:rFonts w:hint="eastAsia" w:eastAsia="宋体"/>
                <w:lang w:eastAsia="zh-CN"/>
              </w:rPr>
              <w:t>RACH related UL transmissions cannot be cancelled by UL CI, including MSG 1/3 in case of 4-step RACH, MSG A in case of 2-step RACH.</w:t>
            </w:r>
          </w:p>
        </w:tc>
      </w:tr>
    </w:tbl>
    <w:p>
      <w:pPr>
        <w:rPr>
          <w:rFonts w:ascii="Arial" w:hAnsi="Arial"/>
          <w:lang w:val="en-US" w:eastAsia="zh-CN"/>
        </w:rPr>
      </w:pPr>
    </w:p>
    <w:p>
      <w:pPr>
        <w:rPr>
          <w:rFonts w:ascii="Arial" w:hAnsi="Arial"/>
          <w:lang w:val="en-US" w:eastAsia="zh-CN"/>
        </w:rPr>
      </w:pPr>
      <w:r>
        <w:rPr>
          <w:rFonts w:hint="eastAsia"/>
          <w:lang w:val="en-US" w:eastAsia="zh-CN"/>
        </w:rPr>
        <w:t xml:space="preserve">Similar approach can be considered for Rel-17 Msg3 repetition. That is, UL CI will not impact the transmission of Msg3 repetition. </w:t>
      </w:r>
    </w:p>
    <w:p>
      <w:pPr>
        <w:rPr>
          <w:rFonts w:hint="eastAsia"/>
          <w:lang w:val="en-US" w:eastAsia="ko-KR"/>
        </w:rPr>
      </w:pPr>
      <w:r>
        <w:rPr>
          <w:rFonts w:hint="eastAsia" w:eastAsia="宋体"/>
          <w:b/>
          <w:bCs/>
          <w:i/>
          <w:iCs/>
          <w:lang w:val="en-US" w:eastAsia="zh-CN"/>
        </w:rPr>
        <w:t>Proposal 1</w:t>
      </w:r>
      <w:r>
        <w:rPr>
          <w:rFonts w:hint="eastAsia"/>
          <w:b/>
          <w:bCs/>
          <w:i/>
          <w:iCs/>
          <w:lang w:val="en-US" w:eastAsia="zh-CN"/>
        </w:rPr>
        <w:t>0</w:t>
      </w:r>
      <w:r>
        <w:rPr>
          <w:rFonts w:hint="eastAsia" w:eastAsia="宋体"/>
          <w:b/>
          <w:bCs/>
          <w:i/>
          <w:iCs/>
          <w:lang w:val="en-US" w:eastAsia="zh-CN"/>
        </w:rPr>
        <w:t xml:space="preserve">: </w:t>
      </w:r>
      <w:r>
        <w:rPr>
          <w:rFonts w:hint="eastAsia"/>
          <w:i/>
          <w:iCs/>
          <w:lang w:val="en-US" w:eastAsia="zh-CN"/>
        </w:rPr>
        <w:t xml:space="preserve">Msg3 PUSCH repetition cannot be </w:t>
      </w:r>
      <w:r>
        <w:rPr>
          <w:rFonts w:eastAsia="宋体"/>
          <w:i/>
          <w:iCs/>
          <w:lang w:eastAsia="zh-CN"/>
        </w:rPr>
        <w:t>cancelled by UL CI</w:t>
      </w:r>
      <w:r>
        <w:rPr>
          <w:rFonts w:hint="eastAsia" w:eastAsia="宋体"/>
          <w:i/>
          <w:iCs/>
          <w:lang w:val="en-US" w:eastAsia="zh-CN"/>
        </w:rPr>
        <w:t xml:space="preserve">. </w:t>
      </w:r>
    </w:p>
    <w:p>
      <w:pPr>
        <w:pStyle w:val="2"/>
        <w:bidi w:val="0"/>
        <w:rPr>
          <w:rFonts w:hint="eastAsia"/>
          <w:lang w:val="en-US" w:eastAsia="ko-KR"/>
        </w:rPr>
      </w:pPr>
      <w:r>
        <w:rPr>
          <w:rFonts w:hint="eastAsia"/>
          <w:lang w:val="en-US" w:eastAsia="zh-CN"/>
        </w:rPr>
        <w:t xml:space="preserve"> Support of other enhancements studied for PUSCH in RRC_CONNECTED state for Msg3 PUSCH initial and re-transmission</w:t>
      </w:r>
    </w:p>
    <w:p>
      <w:pPr>
        <w:widowControl w:val="0"/>
        <w:numPr>
          <w:ilvl w:val="0"/>
          <w:numId w:val="0"/>
        </w:numPr>
        <w:overflowPunct/>
        <w:autoSpaceDE/>
        <w:autoSpaceDN/>
        <w:adjustRightInd/>
        <w:spacing w:before="120" w:after="120" w:line="276" w:lineRule="auto"/>
        <w:ind w:leftChars="0"/>
        <w:jc w:val="both"/>
        <w:textAlignment w:val="auto"/>
        <w:rPr>
          <w:rFonts w:hint="eastAsia"/>
          <w:lang w:val="en-US" w:eastAsia="zh-CN"/>
        </w:rPr>
      </w:pPr>
      <w:r>
        <w:rPr>
          <w:rFonts w:hint="eastAsia"/>
          <w:lang w:val="en-US" w:eastAsia="zh-CN"/>
        </w:rPr>
        <w:t>TB processing over multiple-slot PUSCH is one agreed enhancement for regular PUSCH. However, it is not a purely repetition based enhancement. Considering the scope for Msg3 enhancement is only for specifying Msg3 repetition, it is proposed to not consider such enhancement for Msg3.</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6: </w:t>
      </w:r>
      <w:r>
        <w:rPr>
          <w:rFonts w:hint="eastAsia"/>
          <w:b w:val="0"/>
          <w:bCs w:val="0"/>
          <w:i/>
          <w:iCs/>
          <w:highlight w:val="none"/>
          <w:lang w:val="en-US" w:eastAsia="zh-CN"/>
        </w:rPr>
        <w:t xml:space="preserve">Do not consider </w:t>
      </w:r>
      <w:r>
        <w:rPr>
          <w:b w:val="0"/>
          <w:bCs w:val="0"/>
          <w:i/>
          <w:iCs/>
        </w:rPr>
        <w:t>TB processing over multi-slot PUSCH</w:t>
      </w:r>
      <w:r>
        <w:rPr>
          <w:rFonts w:hint="eastAsia"/>
          <w:b w:val="0"/>
          <w:bCs w:val="0"/>
          <w:i/>
          <w:iCs/>
          <w:lang w:val="en-US" w:eastAsia="zh-CN"/>
        </w:rPr>
        <w:t xml:space="preserve"> for Msg3 repetition.</w:t>
      </w:r>
    </w:p>
    <w:p>
      <w:pPr>
        <w:rPr>
          <w:rFonts w:hint="eastAsia"/>
          <w:b w:val="0"/>
          <w:bCs w:val="0"/>
          <w:i/>
          <w:iCs/>
          <w:lang w:val="en-US" w:eastAsia="zh-CN"/>
        </w:rPr>
      </w:pPr>
      <w:r>
        <w:rPr>
          <w:rFonts w:hint="eastAsia"/>
          <w:lang w:val="en-US" w:eastAsia="zh-CN"/>
        </w:rPr>
        <w:t xml:space="preserve">As studied in SI, two sources showed that joint channel estimation across Msg3 repetitions could provide similar performance gain as for regular PUSCH repetition. </w:t>
      </w:r>
      <w:r>
        <w:rPr>
          <w:rFonts w:hint="eastAsia" w:cs="Times New Roman"/>
          <w:highlight w:val="none"/>
          <w:lang w:val="en-US" w:eastAsia="zh-CN"/>
        </w:rPr>
        <w:t xml:space="preserve">In Figure 8, our simulation result on the performance of cross-slot channel estimation for Msg3 PUSCH with 4 repetitions is provided. </w:t>
      </w:r>
      <w:r>
        <w:rPr>
          <w:rFonts w:hint="eastAsia"/>
          <w:highlight w:val="none"/>
          <w:lang w:val="en-US" w:eastAsia="zh-CN"/>
        </w:rPr>
        <w:t xml:space="preserve">In case inter-slot FH is disabled, </w:t>
      </w:r>
      <w:r>
        <w:rPr>
          <w:rFonts w:hint="eastAsia" w:cs="Times New Roman"/>
          <w:highlight w:val="none"/>
          <w:lang w:val="en-US" w:eastAsia="zh-CN"/>
        </w:rPr>
        <w:t xml:space="preserve">cross-slot channel estimation can be conducted among all 4 repetitions. As can be observed, cross-slot channel estimation could provide 0.88 dB and 1.07 dB gain for Msg3 PUSCH </w:t>
      </w:r>
      <w:r>
        <w:rPr>
          <w:rFonts w:hint="eastAsia"/>
          <w:highlight w:val="none"/>
          <w:lang w:val="en-US" w:eastAsia="zh-CN"/>
        </w:rPr>
        <w:t>at target BLER 0.1 and 0.01 respectively</w:t>
      </w:r>
      <w:r>
        <w:rPr>
          <w:rFonts w:hint="eastAsia" w:cs="Times New Roman"/>
          <w:highlight w:val="none"/>
          <w:lang w:val="en-US" w:eastAsia="zh-CN"/>
        </w:rPr>
        <w:t xml:space="preserve">. If inter-slot FH is enabled, hopping is performed per repetition and cross-slot channel estimation cannot be applied. One way for enhancement is to only perform frequency hopping between the first two repetitions and the last two repetitions. In such case, frequency diversity can still gained in some extent while cross-slot channel estimation can also be applied among each hop. As shown in Figure 8, the enhanced way with joint operation of inter-slot FH and cross-slot channel estimation can provide about 0.5dB and 0.8dB gain over Msg3 PUSCH with inter-slot FH </w:t>
      </w:r>
      <w:r>
        <w:rPr>
          <w:rFonts w:hint="eastAsia"/>
          <w:highlight w:val="none"/>
          <w:lang w:val="en-US" w:eastAsia="zh-CN"/>
        </w:rPr>
        <w:t xml:space="preserve">at target BLER 0.1 and 0.01 respectively. </w:t>
      </w:r>
    </w:p>
    <w:p>
      <w:pPr>
        <w:jc w:val="center"/>
      </w:pPr>
      <w:r>
        <w:drawing>
          <wp:inline distT="0" distB="0" distL="114300" distR="114300">
            <wp:extent cx="4786630" cy="3515995"/>
            <wp:effectExtent l="4445" t="4445" r="9525" b="22860"/>
            <wp:docPr id="23"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8</w:t>
      </w:r>
      <w:r>
        <w:rPr>
          <w:rFonts w:hint="eastAsia"/>
          <w:highlight w:val="none"/>
          <w:lang w:eastAsia="zh-CN"/>
        </w:rPr>
        <w:t xml:space="preserve">. Performance of </w:t>
      </w:r>
      <w:r>
        <w:rPr>
          <w:rFonts w:hint="eastAsia"/>
          <w:highlight w:val="none"/>
          <w:lang w:val="en-US" w:eastAsia="zh-CN"/>
        </w:rPr>
        <w:t>Msg3 with cross-slot channel estimation among repetitions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273" w:beforeLines="100" w:afterLines="50"/>
        <w:textAlignment w:val="baseline"/>
        <w:rPr>
          <w:rFonts w:hint="eastAsia"/>
          <w:b w:val="0"/>
          <w:bCs w:val="0"/>
          <w:i/>
          <w:iCs/>
          <w:lang w:val="en-US" w:eastAsia="zh-CN"/>
        </w:rPr>
      </w:pPr>
      <w:r>
        <w:rPr>
          <w:rFonts w:hint="eastAsia"/>
          <w:b/>
          <w:bCs/>
          <w:i/>
          <w:iCs/>
          <w:lang w:val="en-US" w:eastAsia="zh-CN"/>
        </w:rPr>
        <w:t>Observation 4:</w:t>
      </w:r>
      <w:r>
        <w:rPr>
          <w:rFonts w:hint="eastAsia"/>
          <w:b w:val="0"/>
          <w:bCs w:val="0"/>
          <w:i/>
          <w:iCs/>
          <w:lang w:val="en-US" w:eastAsia="zh-CN"/>
        </w:rPr>
        <w:t xml:space="preserve"> Cross-slot channel estimation among 4 Msg3 repetitions can provide about 1 dB gain.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lang w:val="en-US" w:eastAsia="zh-CN"/>
        </w:rPr>
      </w:pPr>
      <w:r>
        <w:rPr>
          <w:rFonts w:hint="eastAsia"/>
          <w:b/>
          <w:bCs/>
          <w:i/>
          <w:iCs/>
          <w:lang w:val="en-US" w:eastAsia="zh-CN"/>
        </w:rPr>
        <w:t>Observation 5:</w:t>
      </w:r>
      <w:r>
        <w:rPr>
          <w:rFonts w:hint="eastAsia"/>
          <w:b w:val="0"/>
          <w:bCs w:val="0"/>
          <w:i/>
          <w:iCs/>
          <w:lang w:val="en-US" w:eastAsia="zh-CN"/>
        </w:rPr>
        <w:t xml:space="preserve"> </w:t>
      </w:r>
      <w:r>
        <w:rPr>
          <w:i/>
          <w:iCs/>
        </w:rPr>
        <w:t xml:space="preserve">Inter-slot frequency hopping with inter-slot bundling to enable joint channel estimation </w:t>
      </w:r>
      <w:r>
        <w:rPr>
          <w:rFonts w:hint="eastAsia"/>
          <w:i/>
          <w:iCs/>
          <w:lang w:val="en-US" w:eastAsia="zh-CN"/>
        </w:rPr>
        <w:t>per bundle can provide additional performance gain for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eastAsia="宋体"/>
          <w:b w:val="0"/>
          <w:bCs w:val="0"/>
          <w:i w:val="0"/>
          <w:iCs w:val="0"/>
          <w:lang w:val="en-US" w:eastAsia="zh-CN"/>
        </w:rPr>
      </w:pPr>
      <w:r>
        <w:rPr>
          <w:rFonts w:hint="eastAsia"/>
          <w:i w:val="0"/>
          <w:iCs w:val="0"/>
          <w:lang w:val="en-US" w:eastAsia="zh-CN"/>
        </w:rPr>
        <w:t xml:space="preserve">In addition, the </w:t>
      </w:r>
      <w:r>
        <w:rPr>
          <w:i w:val="0"/>
          <w:iCs w:val="0"/>
        </w:rPr>
        <w:t xml:space="preserve">conditions to keep power consistency and phase continuity </w:t>
      </w:r>
      <w:r>
        <w:rPr>
          <w:rFonts w:hint="eastAsia"/>
          <w:i w:val="0"/>
          <w:iCs w:val="0"/>
          <w:lang w:val="en-US" w:eastAsia="zh-CN"/>
        </w:rPr>
        <w:t>are expected the same as regular PUSCH. Thus, joint channel estimation can also be supported for Msg3 repetition for better performance, with support of i</w:t>
      </w:r>
      <w:r>
        <w:rPr>
          <w:i w:val="0"/>
          <w:iCs w:val="0"/>
        </w:rPr>
        <w:t>nter-slot frequency hopping with inter-slot bundling</w:t>
      </w:r>
      <w:r>
        <w:rPr>
          <w:rFonts w:hint="eastAsia"/>
          <w:i w:val="0"/>
          <w:iCs w:val="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11: </w:t>
      </w:r>
      <w:r>
        <w:rPr>
          <w:rFonts w:hint="eastAsia"/>
          <w:b w:val="0"/>
          <w:bCs w:val="0"/>
          <w:i/>
          <w:iCs/>
          <w:highlight w:val="none"/>
          <w:lang w:val="en-US" w:eastAsia="zh-CN"/>
        </w:rPr>
        <w:t>Support joint channel estimation for</w:t>
      </w:r>
      <w:r>
        <w:rPr>
          <w:rFonts w:hint="eastAsia"/>
          <w:b w:val="0"/>
          <w:bCs w:val="0"/>
          <w:i/>
          <w:iCs/>
          <w:lang w:val="en-US" w:eastAsia="zh-CN"/>
        </w:rPr>
        <w:t xml:space="preserve"> Msg3 repetition.</w:t>
      </w:r>
    </w:p>
    <w:p>
      <w:pPr>
        <w:keepNext w:val="0"/>
        <w:keepLines w:val="0"/>
        <w:pageBreakBefore w:val="0"/>
        <w:widowControl/>
        <w:numPr>
          <w:ilvl w:val="0"/>
          <w:numId w:val="23"/>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default"/>
          <w:b w:val="0"/>
          <w:bCs w:val="0"/>
          <w:i/>
          <w:iCs/>
          <w:lang w:val="en-US" w:eastAsia="zh-CN"/>
        </w:rPr>
      </w:pPr>
      <w:r>
        <w:rPr>
          <w:rFonts w:hint="eastAsia"/>
          <w:b w:val="0"/>
          <w:bCs w:val="0"/>
          <w:i/>
          <w:iCs/>
          <w:lang w:val="en-US" w:eastAsia="zh-CN"/>
        </w:rPr>
        <w:t xml:space="preserve"> </w:t>
      </w:r>
      <w:r>
        <w:rPr>
          <w:rFonts w:hint="eastAsia"/>
          <w:i/>
          <w:iCs/>
          <w:lang w:val="en-US" w:eastAsia="zh-CN"/>
        </w:rPr>
        <w:t>I</w:t>
      </w:r>
      <w:r>
        <w:rPr>
          <w:i/>
          <w:iCs/>
        </w:rPr>
        <w:t>nter-slot frequency hopping with inter-slot bundling to enable joint channel estimation</w:t>
      </w:r>
      <w:r>
        <w:rPr>
          <w:rFonts w:hint="eastAsia"/>
          <w:i/>
          <w:iCs/>
          <w:lang w:val="en-US" w:eastAsia="zh-CN"/>
        </w:rPr>
        <w:t xml:space="preserve"> is supported. </w:t>
      </w:r>
    </w:p>
    <w:p>
      <w:pPr>
        <w:pStyle w:val="2"/>
        <w:bidi w:val="0"/>
        <w:rPr>
          <w:rFonts w:hint="default"/>
          <w:highlight w:val="none"/>
          <w:lang w:val="en-US" w:eastAsia="zh-CN"/>
        </w:rPr>
      </w:pPr>
      <w:r>
        <w:rPr>
          <w:rFonts w:hint="eastAsia"/>
          <w:lang w:val="en-US" w:eastAsia="zh-CN"/>
        </w:rPr>
        <w:t xml:space="preserve"> I</w:t>
      </w:r>
      <w:r>
        <w:rPr>
          <w:lang w:val="en-US" w:eastAsia="zh-CN"/>
        </w:rPr>
        <w:t>ndication of the number of repetitions</w:t>
      </w:r>
    </w:p>
    <w:p>
      <w:pPr>
        <w:pStyle w:val="3"/>
        <w:numPr>
          <w:ilvl w:val="1"/>
          <w:numId w:val="1"/>
        </w:numPr>
        <w:bidi w:val="0"/>
        <w:ind w:left="576" w:leftChars="0" w:hanging="576" w:firstLineChars="0"/>
        <w:rPr>
          <w:rFonts w:hint="default"/>
          <w:highlight w:val="none"/>
          <w:lang w:val="en-US" w:eastAsia="zh-CN"/>
        </w:rPr>
      </w:pPr>
      <w:r>
        <w:rPr>
          <w:rFonts w:hint="eastAsia"/>
          <w:highlight w:val="none"/>
          <w:lang w:val="en-US" w:eastAsia="zh-CN"/>
        </w:rPr>
        <w:t xml:space="preserve"> On Msg3 initial transmission </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cs="Times New Roman"/>
          <w:color w:val="auto"/>
          <w:sz w:val="20"/>
          <w:szCs w:val="20"/>
          <w:lang w:val="en-US" w:eastAsia="zh-CN"/>
        </w:rPr>
      </w:pPr>
      <w:r>
        <w:rPr>
          <w:rFonts w:hint="eastAsia"/>
          <w:lang w:val="en-US" w:eastAsia="zh-CN"/>
        </w:rPr>
        <w:t>Regarding the repetition indication for Msg3 initial transmission, the following agreements were reached in RAN1#104b-e</w:t>
      </w:r>
      <w:r>
        <w:rPr>
          <w:rFonts w:hint="eastAsia"/>
          <w:highlight w:val="none"/>
          <w:lang w:val="en-US" w:eastAsia="zh-CN"/>
        </w:rPr>
        <w:t xml:space="preserve">. </w:t>
      </w:r>
      <w:r>
        <w:rPr>
          <w:rFonts w:hint="eastAsia"/>
          <w:lang w:val="en-US" w:eastAsia="zh-CN"/>
        </w:rPr>
        <w:t xml:space="preserve">In this section, further analysis on the details is provided.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pPr>
            <w:r>
              <w:rPr>
                <w:highlight w:val="green"/>
              </w:rPr>
              <w:t>Agreements</w:t>
            </w:r>
            <w:r>
              <w:t>: For indication of the number of repetitions for Msg3 initial transmission, Option 1 (i.e., using UL grant scheduling Msg3) is adopted.</w:t>
            </w:r>
          </w:p>
          <w:p>
            <w:pPr>
              <w:numPr>
                <w:ilvl w:val="0"/>
                <w:numId w:val="24"/>
              </w:numPr>
              <w:spacing w:before="120" w:line="280" w:lineRule="atLeast"/>
              <w:jc w:val="both"/>
              <w:rPr>
                <w:rFonts w:hint="default" w:cs="Times New Roman"/>
                <w:color w:val="auto"/>
                <w:sz w:val="20"/>
                <w:szCs w:val="20"/>
                <w:vertAlign w:val="baseline"/>
                <w:lang w:val="en-US" w:eastAsia="zh-CN"/>
              </w:rPr>
            </w:pPr>
            <w:r>
              <w:t>FFS additionally using MAC RAR for indication.</w:t>
            </w:r>
          </w:p>
        </w:tc>
      </w:tr>
    </w:tbl>
    <w:p>
      <w:pPr>
        <w:bidi w:val="0"/>
        <w:rPr>
          <w:rFonts w:hint="eastAsia"/>
          <w:lang w:val="en-US" w:eastAsia="zh-CN"/>
        </w:rPr>
      </w:pPr>
    </w:p>
    <w:p>
      <w:pPr>
        <w:bidi w:val="0"/>
        <w:rPr>
          <w:rFonts w:hint="eastAsia" w:eastAsiaTheme="minorEastAsia"/>
          <w:highlight w:val="none"/>
          <w:lang w:val="en-US" w:eastAsia="zh-CN"/>
        </w:rPr>
      </w:pPr>
      <w:r>
        <w:rPr>
          <w:rFonts w:hint="eastAsia"/>
          <w:lang w:val="en-US" w:eastAsia="zh-CN"/>
        </w:rPr>
        <w:t xml:space="preserve">In Rel-16, the number of repetitions is encoded in the TDRA table and can be dynamically indicated by the TDRA bit filed in DCI. Similar approach can be considered for repetition indication of Msg3 transmission. That is, </w:t>
      </w:r>
      <w:r>
        <w:rPr>
          <w:rFonts w:hint="eastAsia" w:eastAsiaTheme="minorEastAsia"/>
          <w:lang w:val="en-US" w:eastAsia="zh-CN"/>
        </w:rPr>
        <w:t>t</w:t>
      </w:r>
      <w:r>
        <w:rPr>
          <w:lang w:eastAsia="zh-CN"/>
        </w:rPr>
        <w:t xml:space="preserve">he number of repetitions can be </w:t>
      </w:r>
      <w:r>
        <w:rPr>
          <w:rFonts w:hint="eastAsia"/>
          <w:lang w:val="en-US" w:eastAsia="zh-CN"/>
        </w:rPr>
        <w:t xml:space="preserve">included in one column of </w:t>
      </w:r>
      <w:r>
        <w:rPr>
          <w:lang w:eastAsia="zh-CN"/>
        </w:rPr>
        <w:t xml:space="preserve">the TDRA </w:t>
      </w:r>
      <w:r>
        <w:rPr>
          <w:rFonts w:hint="eastAsia"/>
          <w:lang w:val="en-US" w:eastAsia="zh-CN"/>
        </w:rPr>
        <w:t xml:space="preserve">table </w:t>
      </w:r>
      <w:r>
        <w:rPr>
          <w:lang w:eastAsia="zh-CN"/>
        </w:rPr>
        <w:t>configured by SIB1</w:t>
      </w:r>
      <w:r>
        <w:rPr>
          <w:rFonts w:hint="eastAsia"/>
          <w:lang w:val="en-US" w:eastAsia="zh-CN"/>
        </w:rPr>
        <w:t>, and u</w:t>
      </w:r>
      <w:r>
        <w:rPr>
          <w:rFonts w:hint="eastAsia" w:eastAsiaTheme="minorEastAsia"/>
          <w:lang w:val="en-US" w:eastAsia="zh-CN"/>
        </w:rPr>
        <w:t>sing</w:t>
      </w:r>
      <w:r>
        <w:rPr>
          <w:rFonts w:hint="eastAsia" w:eastAsiaTheme="minorEastAsia"/>
          <w:highlight w:val="none"/>
          <w:lang w:val="en-US" w:eastAsia="zh-CN"/>
        </w:rPr>
        <w:t xml:space="preserve"> </w:t>
      </w:r>
      <w:r>
        <w:rPr>
          <w:rFonts w:hint="default" w:eastAsiaTheme="minorEastAsia"/>
          <w:highlight w:val="none"/>
          <w:lang w:val="en-US" w:eastAsia="zh-CN"/>
        </w:rPr>
        <w:t>‘</w:t>
      </w:r>
      <w:r>
        <w:rPr>
          <w:highlight w:val="none"/>
        </w:rPr>
        <w:t>PUSCH time resource allocation</w:t>
      </w:r>
      <w:r>
        <w:rPr>
          <w:rFonts w:hint="default" w:eastAsiaTheme="minorEastAsia"/>
          <w:highlight w:val="none"/>
          <w:lang w:val="en-US" w:eastAsia="zh-CN"/>
        </w:rPr>
        <w:t>’</w:t>
      </w:r>
      <w:r>
        <w:rPr>
          <w:rFonts w:hint="eastAsia" w:eastAsiaTheme="minorEastAsia"/>
          <w:highlight w:val="none"/>
          <w:lang w:val="en-US" w:eastAsia="zh-CN"/>
        </w:rPr>
        <w:t xml:space="preserve"> bit filed in UL RAR grant to indicate one row of TDRA table. In some extent, this may reduce the flexibility for indicting the time domain resources. However, the potential repetition duration in each slot is typically limited, (e.g., a large duration of 14 symbols) for coverage limited UEs. Thus, a 16-row TDRA table could be sufficient for Msg3 repetition. If deemed necessary (e.g., if too many repetition factors are defined for Msg3 repetition), the 1 reserved bit in MAC RAR can also be considered for repetition indication.</w:t>
      </w:r>
    </w:p>
    <w:p>
      <w:pPr>
        <w:bidi w:val="0"/>
        <w:rPr>
          <w:rFonts w:hint="default"/>
          <w:lang w:val="en-US" w:eastAsia="zh-CN"/>
        </w:rPr>
      </w:pPr>
      <w:r>
        <w:rPr>
          <w:rFonts w:hint="eastAsia" w:eastAsiaTheme="minorEastAsia"/>
          <w:highlight w:val="none"/>
          <w:lang w:val="en-US" w:eastAsia="zh-CN"/>
        </w:rPr>
        <w:t xml:space="preserve">If TDRA table based approach is adopted, it needs to further discuss whether the new introduced TDRA table is applied to all Rel-17 UEs or only UEs requesting Msg3 repetition. In addition, it needs to discuss how to select one TDRA table among the legacy TDRA tables (including the default table) if the new introduced TDRA table is not configured.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i/>
          <w:iCs/>
          <w:lang w:val="en-US" w:eastAsia="zh-CN"/>
        </w:rPr>
      </w:pPr>
      <w:r>
        <w:rPr>
          <w:rFonts w:hint="eastAsia"/>
          <w:b/>
          <w:bCs/>
          <w:i/>
          <w:iCs/>
          <w:highlight w:val="none"/>
          <w:lang w:val="en-US" w:eastAsia="zh-CN"/>
        </w:rPr>
        <w:t>Proposal 12:</w:t>
      </w:r>
      <w:r>
        <w:rPr>
          <w:rFonts w:hint="eastAsia"/>
          <w:b w:val="0"/>
          <w:bCs w:val="0"/>
          <w:i/>
          <w:iCs/>
          <w:sz w:val="20"/>
          <w:szCs w:val="20"/>
          <w:highlight w:val="none"/>
          <w:u w:val="none"/>
          <w:lang w:val="en-US" w:eastAsia="zh-CN"/>
        </w:rPr>
        <w:t xml:space="preserve"> A new TDRA table </w:t>
      </w:r>
      <w:r>
        <w:rPr>
          <w:rFonts w:hint="eastAsia"/>
          <w:i/>
          <w:iCs/>
          <w:lang w:val="en-US" w:eastAsia="zh-CN"/>
        </w:rPr>
        <w:t>including</w:t>
      </w:r>
      <w:r>
        <w:rPr>
          <w:rFonts w:eastAsia="宋体"/>
          <w:i/>
          <w:iCs/>
          <w:lang w:eastAsia="zh-CN"/>
        </w:rPr>
        <w:t xml:space="preserve"> the </w:t>
      </w:r>
      <w:r>
        <w:rPr>
          <w:rFonts w:hint="eastAsia"/>
          <w:i/>
          <w:iCs/>
          <w:lang w:val="en-US" w:eastAsia="zh-CN"/>
        </w:rPr>
        <w:t xml:space="preserve">number of </w:t>
      </w:r>
      <w:r>
        <w:rPr>
          <w:rFonts w:eastAsia="宋体"/>
          <w:i/>
          <w:iCs/>
          <w:lang w:eastAsia="zh-CN"/>
        </w:rPr>
        <w:t>repetition</w:t>
      </w:r>
      <w:r>
        <w:rPr>
          <w:rFonts w:hint="eastAsia"/>
          <w:i/>
          <w:iCs/>
          <w:lang w:val="en-US" w:eastAsia="zh-CN"/>
        </w:rPr>
        <w:t xml:space="preserve">s </w:t>
      </w:r>
      <w:r>
        <w:rPr>
          <w:rFonts w:hint="eastAsia"/>
          <w:b w:val="0"/>
          <w:bCs w:val="0"/>
          <w:i/>
          <w:iCs/>
          <w:sz w:val="20"/>
          <w:szCs w:val="20"/>
          <w:highlight w:val="none"/>
          <w:u w:val="none"/>
          <w:lang w:val="en-US" w:eastAsia="zh-CN"/>
        </w:rPr>
        <w:t>is introduced and t</w:t>
      </w:r>
      <w:r>
        <w:rPr>
          <w:i/>
          <w:iCs/>
          <w:lang w:eastAsia="zh-CN"/>
        </w:rPr>
        <w:t xml:space="preserve">he TDRA </w:t>
      </w:r>
      <w:r>
        <w:rPr>
          <w:rFonts w:hint="eastAsia"/>
          <w:i/>
          <w:iCs/>
          <w:lang w:val="en-US" w:eastAsia="zh-CN"/>
        </w:rPr>
        <w:t xml:space="preserve">bit </w:t>
      </w:r>
      <w:r>
        <w:rPr>
          <w:i/>
          <w:iCs/>
          <w:lang w:eastAsia="zh-CN"/>
        </w:rPr>
        <w:t xml:space="preserve">field </w:t>
      </w:r>
      <w:r>
        <w:rPr>
          <w:rFonts w:hint="eastAsia"/>
          <w:i/>
          <w:iCs/>
          <w:lang w:val="en-US" w:eastAsia="zh-CN"/>
        </w:rPr>
        <w:t>in</w:t>
      </w:r>
      <w:r>
        <w:rPr>
          <w:i/>
          <w:iCs/>
          <w:lang w:eastAsia="zh-CN"/>
        </w:rPr>
        <w:t xml:space="preserve"> </w:t>
      </w:r>
      <w:r>
        <w:rPr>
          <w:rFonts w:hint="eastAsia"/>
          <w:i/>
          <w:iCs/>
          <w:lang w:val="en-US" w:eastAsia="zh-CN"/>
        </w:rPr>
        <w:t xml:space="preserve">RAR </w:t>
      </w:r>
      <w:r>
        <w:rPr>
          <w:i/>
          <w:iCs/>
          <w:lang w:eastAsia="zh-CN"/>
        </w:rPr>
        <w:t>UL grant indicates the number of repetitions</w:t>
      </w:r>
      <w:r>
        <w:rPr>
          <w:rFonts w:hint="eastAsia"/>
          <w:i/>
          <w:iCs/>
          <w:lang w:val="en-US" w:eastAsia="zh-CN"/>
        </w:rPr>
        <w:t xml:space="preserve"> for Msg3 initial transmission. </w:t>
      </w:r>
    </w:p>
    <w:p>
      <w:pPr>
        <w:keepNext w:val="0"/>
        <w:keepLines w:val="0"/>
        <w:pageBreakBefore w:val="0"/>
        <w:widowControl/>
        <w:numPr>
          <w:ilvl w:val="0"/>
          <w:numId w:val="25"/>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default"/>
          <w:i/>
          <w:iCs/>
          <w:lang w:val="en-US" w:eastAsia="zh-CN"/>
        </w:rPr>
      </w:pPr>
      <w:r>
        <w:rPr>
          <w:rFonts w:hint="eastAsia"/>
          <w:i/>
          <w:iCs/>
          <w:lang w:val="en-US" w:eastAsia="zh-CN"/>
        </w:rPr>
        <w:t xml:space="preserve"> FFS the selection of a TDRA table for a given UE.</w:t>
      </w:r>
    </w:p>
    <w:p>
      <w:pPr>
        <w:pStyle w:val="3"/>
        <w:numPr>
          <w:ilvl w:val="1"/>
          <w:numId w:val="1"/>
        </w:numPr>
        <w:bidi w:val="0"/>
        <w:ind w:left="576" w:leftChars="0" w:hanging="576" w:firstLineChars="0"/>
        <w:rPr>
          <w:rFonts w:hint="default"/>
          <w:lang w:val="en-US" w:eastAsia="zh-CN"/>
        </w:rPr>
      </w:pPr>
      <w:r>
        <w:rPr>
          <w:rFonts w:hint="eastAsia"/>
          <w:highlight w:val="none"/>
          <w:lang w:val="en-US" w:eastAsia="zh-CN"/>
        </w:rPr>
        <w:t xml:space="preserve"> On Msg3 re-transmission 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eastAsia"/>
          <w:lang w:val="en-US" w:eastAsia="zh-CN"/>
        </w:rPr>
      </w:pPr>
      <w:r>
        <w:rPr>
          <w:rFonts w:hint="eastAsia"/>
          <w:lang w:val="en-US" w:eastAsia="zh-CN"/>
        </w:rPr>
        <w:t xml:space="preserve">Regarding </w:t>
      </w:r>
      <w:r>
        <w:rPr>
          <w:rFonts w:hint="eastAsia"/>
          <w:lang w:eastAsia="zh-CN"/>
        </w:rPr>
        <w:t>Msg3 re-transmission,</w:t>
      </w:r>
      <w:r>
        <w:rPr>
          <w:rFonts w:hint="eastAsia"/>
          <w:lang w:val="en-US" w:eastAsia="zh-CN"/>
        </w:rPr>
        <w:t xml:space="preserve"> Option 1 (</w:t>
      </w:r>
      <w:r>
        <w:rPr>
          <w:rFonts w:ascii="Times New Roman" w:hAnsi="Times New Roman" w:cs="Times New Roman"/>
          <w:color w:val="auto"/>
          <w:sz w:val="20"/>
          <w:szCs w:val="20"/>
        </w:rPr>
        <w:t>DCI format 0_0 with CRC scrambled by TC-RNTI</w:t>
      </w:r>
      <w:r>
        <w:rPr>
          <w:rFonts w:hint="eastAsia"/>
          <w:lang w:val="en-US" w:eastAsia="zh-CN"/>
        </w:rPr>
        <w:t xml:space="preserve">) was agreed for repetition indication.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hint="default"/>
                <w:b w:val="0"/>
                <w:bCs w:val="0"/>
                <w:i w:val="0"/>
                <w:iCs w:val="0"/>
                <w:highlight w:val="none"/>
                <w:vertAlign w:val="baseline"/>
                <w:lang w:val="en-US" w:eastAsia="zh-CN"/>
              </w:rPr>
            </w:pPr>
            <w:r>
              <w:rPr>
                <w:highlight w:val="green"/>
              </w:rPr>
              <w:t>Agreements</w:t>
            </w:r>
            <w:r>
              <w:t>: For indication of the number of repetitions for Msg3 re-transmission, Option 1 (i.e., using DCI format 0_0 with CRC scrambled by TC-RNTI) is adopted.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eastAsia"/>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eastAsia="宋体"/>
          <w:b w:val="0"/>
          <w:bCs w:val="0"/>
          <w:i w:val="0"/>
          <w:iCs w:val="0"/>
          <w:highlight w:val="none"/>
          <w:lang w:val="en-US" w:eastAsia="zh-CN"/>
        </w:rPr>
      </w:pPr>
      <w:r>
        <w:rPr>
          <w:rFonts w:hint="eastAsia"/>
          <w:b w:val="0"/>
          <w:bCs w:val="0"/>
          <w:i w:val="0"/>
          <w:iCs w:val="0"/>
          <w:highlight w:val="none"/>
          <w:lang w:val="en-US" w:eastAsia="zh-CN"/>
        </w:rPr>
        <w:t xml:space="preserve">Similar as Msg3 initial transmission, the number of repetition for re-transmission can also be indicated by TDRA bit field in DCI format 0_0 with </w:t>
      </w:r>
      <w:r>
        <w:rPr>
          <w:rFonts w:ascii="Times New Roman" w:hAnsi="Times New Roman" w:cs="Times New Roman"/>
          <w:b w:val="0"/>
          <w:bCs w:val="0"/>
          <w:i w:val="0"/>
          <w:iCs w:val="0"/>
          <w:color w:val="auto"/>
          <w:sz w:val="20"/>
          <w:szCs w:val="20"/>
        </w:rPr>
        <w:t>CRC scrambled by TC-RNTI</w:t>
      </w:r>
      <w:r>
        <w:rPr>
          <w:rFonts w:hint="eastAsia" w:cs="Times New Roman"/>
          <w:b w:val="0"/>
          <w:bCs w:val="0"/>
          <w:i w:val="0"/>
          <w:iCs w:val="0"/>
          <w:color w:val="auto"/>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val="0"/>
          <w:iCs w:val="0"/>
          <w:highlight w:val="none"/>
          <w:lang w:val="en-US" w:eastAsia="zh-CN"/>
        </w:rPr>
      </w:pPr>
      <w:r>
        <w:rPr>
          <w:rFonts w:hint="eastAsia"/>
          <w:b/>
          <w:bCs/>
          <w:i/>
          <w:iCs/>
          <w:highlight w:val="none"/>
          <w:lang w:val="en-US" w:eastAsia="zh-CN"/>
        </w:rPr>
        <w:t>Proposal 13:</w:t>
      </w:r>
      <w:r>
        <w:rPr>
          <w:rFonts w:hint="eastAsia"/>
          <w:b w:val="0"/>
          <w:bCs w:val="0"/>
          <w:i/>
          <w:iCs/>
          <w:sz w:val="20"/>
          <w:szCs w:val="20"/>
          <w:highlight w:val="none"/>
          <w:u w:val="none"/>
          <w:lang w:val="en-US" w:eastAsia="zh-CN"/>
        </w:rPr>
        <w:t xml:space="preserve"> T</w:t>
      </w:r>
      <w:r>
        <w:rPr>
          <w:i/>
          <w:iCs/>
          <w:lang w:eastAsia="zh-CN"/>
        </w:rPr>
        <w:t xml:space="preserve">he TDRA </w:t>
      </w:r>
      <w:r>
        <w:rPr>
          <w:rFonts w:hint="eastAsia"/>
          <w:i/>
          <w:iCs/>
          <w:lang w:val="en-US" w:eastAsia="zh-CN"/>
        </w:rPr>
        <w:t xml:space="preserve">bit </w:t>
      </w:r>
      <w:r>
        <w:rPr>
          <w:i/>
          <w:iCs/>
          <w:lang w:eastAsia="zh-CN"/>
        </w:rPr>
        <w:t xml:space="preserve">field </w:t>
      </w:r>
      <w:r>
        <w:rPr>
          <w:rFonts w:hint="eastAsia"/>
          <w:b w:val="0"/>
          <w:bCs w:val="0"/>
          <w:i/>
          <w:iCs/>
          <w:highlight w:val="none"/>
          <w:lang w:val="en-US" w:eastAsia="zh-CN"/>
        </w:rPr>
        <w:t xml:space="preserve">in DCI format 0_0 with </w:t>
      </w:r>
      <w:r>
        <w:rPr>
          <w:rFonts w:ascii="Times New Roman" w:hAnsi="Times New Roman" w:cs="Times New Roman"/>
          <w:b w:val="0"/>
          <w:bCs w:val="0"/>
          <w:i/>
          <w:iCs/>
          <w:color w:val="auto"/>
          <w:sz w:val="20"/>
          <w:szCs w:val="20"/>
        </w:rPr>
        <w:t>CRC scrambled by TC-RNTI</w:t>
      </w:r>
      <w:r>
        <w:rPr>
          <w:i/>
          <w:iCs/>
          <w:lang w:eastAsia="zh-CN"/>
        </w:rPr>
        <w:t xml:space="preserve"> indicates the number of repetitions</w:t>
      </w:r>
      <w:r>
        <w:rPr>
          <w:rFonts w:hint="eastAsia"/>
          <w:i/>
          <w:iCs/>
          <w:lang w:val="en-US" w:eastAsia="zh-CN"/>
        </w:rPr>
        <w:t xml:space="preserve"> for Msg3 re-transmission. </w:t>
      </w:r>
    </w:p>
    <w:p>
      <w:pPr>
        <w:pStyle w:val="2"/>
        <w:bidi w:val="0"/>
        <w:rPr>
          <w:rFonts w:hint="eastAsia"/>
          <w:lang w:val="en-US" w:eastAsia="zh-CN"/>
        </w:rPr>
      </w:pPr>
      <w:r>
        <w:rPr>
          <w:rFonts w:hint="eastAsia"/>
          <w:lang w:val="en-US" w:eastAsia="zh-CN"/>
        </w:rPr>
        <w:t xml:space="preserve"> Support of intra-slot frequency hopping </w:t>
      </w:r>
    </w:p>
    <w:p>
      <w:pPr>
        <w:bidi w:val="0"/>
        <w:rPr>
          <w:rFonts w:hint="eastAsia"/>
          <w:lang w:val="en-US" w:eastAsia="zh-CN"/>
        </w:rPr>
      </w:pPr>
      <w:r>
        <w:rPr>
          <w:rFonts w:hint="eastAsia"/>
          <w:lang w:val="en-US" w:eastAsia="zh-CN"/>
        </w:rPr>
        <w:t xml:space="preserve">In RAN1#104-e, </w:t>
      </w:r>
      <w:r>
        <w:t>inter-slot frequency hopping for repetition of Msg3 initial and re-transmission</w:t>
      </w:r>
      <w:r>
        <w:rPr>
          <w:rFonts w:hint="eastAsia"/>
          <w:lang w:val="en-US" w:eastAsia="zh-CN"/>
        </w:rPr>
        <w:t xml:space="preserve"> is supported. However, whether to additionally support intra-slot FH is not decided yet. The main concerns of supporting intra-slot FH include:</w:t>
      </w:r>
    </w:p>
    <w:p>
      <w:pPr>
        <w:numPr>
          <w:ilvl w:val="0"/>
          <w:numId w:val="26"/>
        </w:numPr>
        <w:bidi w:val="0"/>
        <w:ind w:left="420" w:leftChars="0" w:hanging="420" w:firstLineChars="0"/>
        <w:rPr>
          <w:rFonts w:hint="default"/>
          <w:lang w:val="en-US" w:eastAsia="zh-CN"/>
        </w:rPr>
      </w:pPr>
      <w:r>
        <w:rPr>
          <w:rFonts w:hint="eastAsia"/>
          <w:lang w:val="en-US" w:eastAsia="zh-CN"/>
        </w:rPr>
        <w:t>It may need 1 additional bit in RAR UL grant for indication, except the one for inter-slot FH. This could increase the RAR UL grant size.</w:t>
      </w:r>
    </w:p>
    <w:p>
      <w:pPr>
        <w:numPr>
          <w:ilvl w:val="0"/>
          <w:numId w:val="26"/>
        </w:numPr>
        <w:bidi w:val="0"/>
        <w:ind w:left="420" w:leftChars="0" w:hanging="420" w:firstLineChars="0"/>
        <w:rPr>
          <w:rFonts w:hint="default"/>
          <w:lang w:val="en-US" w:eastAsia="zh-CN"/>
        </w:rPr>
      </w:pPr>
      <w:r>
        <w:rPr>
          <w:rFonts w:hint="eastAsia"/>
          <w:lang w:val="en-US" w:eastAsia="zh-CN"/>
        </w:rPr>
        <w:t xml:space="preserve">Unclear motivation to support intra-slot FH on top of inter-slot FH. </w:t>
      </w:r>
    </w:p>
    <w:p>
      <w:pPr>
        <w:bidi w:val="0"/>
        <w:rPr>
          <w:rFonts w:hint="eastAsia"/>
          <w:lang w:val="en-US" w:eastAsia="zh-CN"/>
        </w:rPr>
      </w:pPr>
      <w:r>
        <w:rPr>
          <w:rFonts w:hint="eastAsia"/>
          <w:lang w:val="en-US" w:eastAsia="zh-CN"/>
        </w:rPr>
        <w:t xml:space="preserve">Regarding to the first concern, our understanding is we can simply reuse the Rel-15 legacy ways for regular PUSCH. In Rel-15, the RRC parameter </w:t>
      </w:r>
      <w:r>
        <w:rPr>
          <w:rFonts w:hint="eastAsia"/>
          <w:i/>
          <w:iCs/>
          <w:lang w:val="en-US" w:eastAsia="zh-CN"/>
        </w:rPr>
        <w:t xml:space="preserve">frequencyHopping </w:t>
      </w:r>
      <w:r>
        <w:rPr>
          <w:rFonts w:hint="eastAsia"/>
          <w:lang w:val="en-US" w:eastAsia="zh-CN"/>
        </w:rPr>
        <w:t xml:space="preserve">with value of {intraSlot or interSlot} is used for configuring the FH mode. More specifically, if </w:t>
      </w:r>
      <w:r>
        <w:rPr>
          <w:rFonts w:hint="eastAsia"/>
          <w:lang w:val="en-US" w:eastAsia="sv-SE"/>
        </w:rPr>
        <w:t>the field is absent, frequency hopping is not configured</w:t>
      </w:r>
      <w:r>
        <w:rPr>
          <w:rFonts w:hint="eastAsia"/>
          <w:lang w:val="en-US" w:eastAsia="zh-CN"/>
        </w:rPr>
        <w:t xml:space="preserve">. </w:t>
      </w:r>
      <w:r>
        <w:rPr>
          <w:rFonts w:hint="eastAsia"/>
          <w:lang w:val="en-US" w:eastAsia="sv-SE"/>
        </w:rPr>
        <w:t xml:space="preserve">The value </w:t>
      </w:r>
      <w:r>
        <w:rPr>
          <w:rFonts w:hint="default"/>
          <w:lang w:val="en-US" w:eastAsia="zh-CN"/>
        </w:rPr>
        <w:t>‘</w:t>
      </w:r>
      <w:r>
        <w:rPr>
          <w:rFonts w:hint="eastAsia"/>
          <w:lang w:val="en-US" w:eastAsia="sv-SE"/>
        </w:rPr>
        <w:t>intraSlot</w:t>
      </w:r>
      <w:r>
        <w:rPr>
          <w:rFonts w:hint="default"/>
          <w:lang w:val="en-US" w:eastAsia="zh-CN"/>
        </w:rPr>
        <w:t>’</w:t>
      </w:r>
      <w:r>
        <w:rPr>
          <w:rFonts w:hint="eastAsia"/>
          <w:lang w:val="en-US" w:eastAsia="sv-SE"/>
        </w:rPr>
        <w:t xml:space="preserve"> enables 'Intra-slot frequency hopping' and the value </w:t>
      </w:r>
      <w:r>
        <w:rPr>
          <w:rFonts w:hint="default"/>
          <w:lang w:val="en-US" w:eastAsia="zh-CN"/>
        </w:rPr>
        <w:t>‘</w:t>
      </w:r>
      <w:r>
        <w:rPr>
          <w:rFonts w:hint="eastAsia"/>
          <w:lang w:val="en-US" w:eastAsia="sv-SE"/>
        </w:rPr>
        <w:t>interSlot</w:t>
      </w:r>
      <w:r>
        <w:rPr>
          <w:rFonts w:hint="default"/>
          <w:lang w:val="en-US" w:eastAsia="zh-CN"/>
        </w:rPr>
        <w:t>’</w:t>
      </w:r>
      <w:r>
        <w:rPr>
          <w:rFonts w:hint="eastAsia"/>
          <w:lang w:val="en-US" w:eastAsia="sv-SE"/>
        </w:rPr>
        <w:t xml:space="preserve"> enables 'Inter-slot frequency hopping'.</w:t>
      </w:r>
      <w:r>
        <w:rPr>
          <w:rFonts w:hint="eastAsia"/>
          <w:lang w:val="en-US" w:eastAsia="zh-CN"/>
        </w:rPr>
        <w:t xml:space="preserve"> This parameter could be simply introduced in SIB1, and the one FH flag bit in RAR UL grant/DCI 0_0 format scrambled by TC-RNTI could be used for enabling FH or not. </w:t>
      </w:r>
    </w:p>
    <w:p>
      <w:pPr>
        <w:pStyle w:val="46"/>
        <w:keepNext w:val="0"/>
        <w:keepLines w:val="0"/>
        <w:pageBreakBefore w:val="0"/>
        <w:widowControl/>
        <w:kinsoku/>
        <w:wordWrap/>
        <w:topLinePunct w:val="0"/>
        <w:bidi w:val="0"/>
        <w:snapToGrid w:val="0"/>
        <w:spacing w:before="0" w:beforeAutospacing="0" w:after="0" w:afterAutospacing="0"/>
        <w:rPr>
          <w:rFonts w:hint="default" w:ascii="Times New Roman" w:hAnsi="Times New Roman" w:eastAsia="宋体" w:cs="Times New Roman"/>
          <w:sz w:val="20"/>
          <w:szCs w:val="20"/>
          <w:lang w:val="en-US" w:eastAsia="zh-CN" w:bidi="ar-SA"/>
        </w:rPr>
      </w:pPr>
      <w:r>
        <w:rPr>
          <w:rFonts w:hint="eastAsia" w:cs="Times New Roman"/>
          <w:sz w:val="20"/>
          <w:szCs w:val="20"/>
          <w:highlight w:val="none"/>
          <w:lang w:val="en-US" w:eastAsia="zh-CN" w:bidi="ar-SA"/>
        </w:rPr>
        <w:t xml:space="preserve">As for the motivation, </w:t>
      </w:r>
      <w:r>
        <w:rPr>
          <w:rFonts w:hint="eastAsia" w:cs="Times New Roman"/>
          <w:sz w:val="20"/>
          <w:szCs w:val="20"/>
          <w:lang w:val="en-US" w:eastAsia="zh-CN" w:bidi="ar-SA"/>
        </w:rPr>
        <w:t xml:space="preserve">one use case to support intra-slot FH is to improve resource efficiency for multiplexing different UEs. An example is shown in Figure 9, where Msg3 without repetition and intra-slot FH is scheduled for UE1 and UE2 in slot </w:t>
      </w:r>
      <w:r>
        <w:rPr>
          <w:rFonts w:hint="eastAsia" w:cs="Times New Roman"/>
          <w:i/>
          <w:iCs/>
          <w:sz w:val="20"/>
          <w:szCs w:val="20"/>
          <w:lang w:val="en-US" w:eastAsia="zh-CN" w:bidi="ar-SA"/>
        </w:rPr>
        <w:t>n</w:t>
      </w:r>
      <w:r>
        <w:rPr>
          <w:rFonts w:hint="eastAsia" w:cs="Times New Roman"/>
          <w:sz w:val="20"/>
          <w:szCs w:val="20"/>
          <w:lang w:val="en-US" w:eastAsia="zh-CN" w:bidi="ar-SA"/>
        </w:rPr>
        <w:t xml:space="preserve"> and slot </w:t>
      </w:r>
      <w:r>
        <w:rPr>
          <w:rFonts w:hint="eastAsia" w:cs="Times New Roman"/>
          <w:i/>
          <w:iCs/>
          <w:sz w:val="20"/>
          <w:szCs w:val="20"/>
          <w:lang w:val="en-US" w:eastAsia="zh-CN" w:bidi="ar-SA"/>
        </w:rPr>
        <w:t>n+1</w:t>
      </w:r>
      <w:r>
        <w:rPr>
          <w:rFonts w:hint="eastAsia" w:cs="Times New Roman"/>
          <w:sz w:val="20"/>
          <w:szCs w:val="20"/>
          <w:lang w:val="en-US" w:eastAsia="zh-CN" w:bidi="ar-SA"/>
        </w:rPr>
        <w:t xml:space="preserve"> respectively. If gNB would schedule UE3 with 2 repetitions, UE3 would not be able to be multiplexed with UE1 and UE3 in the same PRBs in the same slots if only inter-slot FH is supported for Msg3 repetition. Instead, with enabling intra-slot FH, the resources of UE3 could fit into the concurrent resource allocation for other UEs. </w:t>
      </w:r>
    </w:p>
    <w:p>
      <w:pPr>
        <w:pStyle w:val="46"/>
        <w:keepNext w:val="0"/>
        <w:keepLines w:val="0"/>
        <w:pageBreakBefore w:val="0"/>
        <w:widowControl/>
        <w:kinsoku/>
        <w:wordWrap/>
        <w:topLinePunct w:val="0"/>
        <w:bidi w:val="0"/>
        <w:snapToGrid w:val="0"/>
        <w:spacing w:before="0" w:beforeAutospacing="0" w:after="0" w:afterAutospacing="0"/>
        <w:rPr>
          <w:rFonts w:hint="default" w:ascii="Times New Roman" w:hAnsi="Times New Roman" w:eastAsia="宋体" w:cs="Times New Roman"/>
          <w:sz w:val="20"/>
          <w:szCs w:val="20"/>
          <w:lang w:val="en-US" w:eastAsia="zh-CN" w:bidi="ar-SA"/>
        </w:rPr>
      </w:pPr>
    </w:p>
    <w:p>
      <w:pPr>
        <w:pStyle w:val="46"/>
        <w:keepNext w:val="0"/>
        <w:keepLines w:val="0"/>
        <w:pageBreakBefore w:val="0"/>
        <w:widowControl/>
        <w:kinsoku/>
        <w:wordWrap/>
        <w:topLinePunct w:val="0"/>
        <w:bidi w:val="0"/>
        <w:snapToGrid w:val="0"/>
        <w:spacing w:before="0" w:beforeAutospacing="0" w:after="0" w:afterAutospacing="0"/>
        <w:jc w:val="center"/>
        <w:rPr>
          <w:rFonts w:ascii="Times New Roman" w:hAnsi="Times New Roman" w:cs="Times New Roman"/>
          <w:sz w:val="20"/>
          <w:szCs w:val="20"/>
        </w:rPr>
      </w:pPr>
      <w:r>
        <w:drawing>
          <wp:inline distT="0" distB="0" distL="114300" distR="114300">
            <wp:extent cx="2345055" cy="158623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2345055" cy="1586230"/>
                    </a:xfrm>
                    <a:prstGeom prst="rect">
                      <a:avLst/>
                    </a:prstGeom>
                    <a:noFill/>
                    <a:ln>
                      <a:noFill/>
                    </a:ln>
                  </pic:spPr>
                </pic:pic>
              </a:graphicData>
            </a:graphic>
          </wp:inline>
        </w:drawing>
      </w:r>
    </w:p>
    <w:p>
      <w:pPr>
        <w:numPr>
          <w:ilvl w:val="0"/>
          <w:numId w:val="0"/>
        </w:numPr>
        <w:overflowPunct w:val="0"/>
        <w:autoSpaceDE w:val="0"/>
        <w:autoSpaceDN w:val="0"/>
        <w:adjustRightInd w:val="0"/>
        <w:snapToGrid w:val="0"/>
        <w:spacing w:after="120" w:line="276" w:lineRule="auto"/>
        <w:jc w:val="center"/>
        <w:textAlignment w:val="baseline"/>
        <w:rPr>
          <w:rFonts w:hint="eastAsia" w:eastAsia="宋体"/>
          <w:lang w:val="en-US" w:eastAsia="zh-CN"/>
        </w:rPr>
      </w:pPr>
      <w:r>
        <w:rPr>
          <w:rFonts w:hint="eastAsia" w:eastAsia="宋体"/>
          <w:lang w:val="en-US" w:eastAsia="zh-CN"/>
        </w:rPr>
        <w:t xml:space="preserve">Figure </w:t>
      </w:r>
      <w:r>
        <w:rPr>
          <w:rFonts w:hint="eastAsia"/>
          <w:lang w:val="en-US" w:eastAsia="zh-CN"/>
        </w:rPr>
        <w:t>9</w:t>
      </w:r>
      <w:r>
        <w:rPr>
          <w:rFonts w:hint="eastAsia" w:eastAsia="宋体"/>
          <w:lang w:val="en-US" w:eastAsia="zh-CN"/>
        </w:rPr>
        <w:t xml:space="preserve"> </w:t>
      </w:r>
      <w:r>
        <w:rPr>
          <w:rFonts w:hint="eastAsia"/>
          <w:lang w:val="en-US" w:eastAsia="zh-CN"/>
        </w:rPr>
        <w:t>Mutilplexing among t</w:t>
      </w:r>
      <w:r>
        <w:rPr>
          <w:rFonts w:hint="eastAsia" w:eastAsia="宋体"/>
          <w:lang w:val="en-US" w:eastAsia="zh-CN"/>
        </w:rPr>
        <w:t>wo legacy UEs without Msg3 repetition and one Rel-17 UEs with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eastAsia="宋体"/>
          <w:lang w:val="en-US" w:eastAsia="zh-CN"/>
        </w:rPr>
      </w:pPr>
      <w:r>
        <w:rPr>
          <w:rFonts w:hint="eastAsia"/>
          <w:b/>
          <w:bCs/>
          <w:i/>
          <w:iCs/>
          <w:highlight w:val="none"/>
          <w:lang w:val="en-US" w:eastAsia="zh-CN"/>
        </w:rPr>
        <w:t>Observation 6:</w:t>
      </w:r>
      <w:r>
        <w:rPr>
          <w:rFonts w:hint="eastAsia"/>
          <w:b w:val="0"/>
          <w:bCs w:val="0"/>
          <w:i/>
          <w:iCs/>
          <w:sz w:val="20"/>
          <w:szCs w:val="20"/>
          <w:highlight w:val="none"/>
          <w:u w:val="none"/>
          <w:lang w:val="en-US" w:eastAsia="zh-CN"/>
        </w:rPr>
        <w:t xml:space="preserve"> Intra-slot FH could provide additional flexibility for UE multiplexing.   </w:t>
      </w:r>
    </w:p>
    <w:p>
      <w:pPr>
        <w:rPr>
          <w:i/>
          <w:iCs/>
          <w:color w:val="auto"/>
          <w:lang w:val="en-US" w:eastAsia="zh-CN"/>
        </w:rPr>
      </w:pPr>
      <w:r>
        <w:rPr>
          <w:rFonts w:hint="eastAsia"/>
          <w:b/>
          <w:bCs/>
          <w:i/>
          <w:iCs/>
          <w:highlight w:val="none"/>
          <w:lang w:val="en-US" w:eastAsia="zh-CN"/>
        </w:rPr>
        <w:t>Proposal 14:</w:t>
      </w:r>
      <w:r>
        <w:rPr>
          <w:rFonts w:hint="eastAsia"/>
          <w:b w:val="0"/>
          <w:bCs w:val="0"/>
          <w:i w:val="0"/>
          <w:iCs w:val="0"/>
          <w:color w:val="auto"/>
          <w:sz w:val="20"/>
          <w:szCs w:val="20"/>
          <w:highlight w:val="none"/>
          <w:u w:val="none"/>
          <w:lang w:val="en-US" w:eastAsia="zh-CN"/>
        </w:rPr>
        <w:t xml:space="preserve"> </w:t>
      </w:r>
      <w:r>
        <w:rPr>
          <w:rFonts w:hint="eastAsia"/>
          <w:i/>
          <w:iCs/>
          <w:color w:val="auto"/>
          <w:lang w:val="en-US" w:eastAsia="zh-CN"/>
        </w:rPr>
        <w:t xml:space="preserve">Support intra-slot frequency hopping for Msg3 PUSCH repetition, including initial and re-transmission. </w:t>
      </w:r>
    </w:p>
    <w:p>
      <w:pPr>
        <w:numPr>
          <w:ilvl w:val="0"/>
          <w:numId w:val="27"/>
        </w:numPr>
        <w:tabs>
          <w:tab w:val="clear" w:pos="420"/>
        </w:tabs>
        <w:rPr>
          <w:i/>
          <w:iCs/>
          <w:color w:val="auto"/>
          <w:szCs w:val="15"/>
          <w:lang w:val="en-US" w:eastAsia="zh-CN"/>
        </w:rPr>
      </w:pPr>
      <w:r>
        <w:rPr>
          <w:rFonts w:hint="eastAsia"/>
          <w:i/>
          <w:iCs/>
          <w:color w:val="auto"/>
          <w:szCs w:val="15"/>
          <w:lang w:val="en-US" w:eastAsia="zh-CN"/>
        </w:rPr>
        <w:t>W</w:t>
      </w:r>
      <w:r>
        <w:rPr>
          <w:rFonts w:hint="eastAsia"/>
          <w:i/>
          <w:iCs/>
          <w:color w:val="auto"/>
          <w:szCs w:val="15"/>
          <w:lang w:val="en-US" w:eastAsia="en-US"/>
        </w:rPr>
        <w:t xml:space="preserve">hen intra-slot frequency hopping is </w:t>
      </w:r>
      <w:r>
        <w:rPr>
          <w:rFonts w:hint="eastAsia"/>
          <w:i/>
          <w:iCs/>
          <w:color w:val="auto"/>
          <w:szCs w:val="15"/>
          <w:lang w:val="en-US" w:eastAsia="zh-CN"/>
        </w:rPr>
        <w:t>enabled</w:t>
      </w:r>
      <w:r>
        <w:rPr>
          <w:rFonts w:hint="eastAsia"/>
          <w:i/>
          <w:iCs/>
          <w:color w:val="auto"/>
          <w:szCs w:val="15"/>
          <w:lang w:val="en-US" w:eastAsia="en-US"/>
        </w:rPr>
        <w:t xml:space="preserve">, the UE assumes the same starting RB and the same frequency offset </w:t>
      </w:r>
      <w:r>
        <w:rPr>
          <w:rFonts w:hint="eastAsia"/>
          <w:i/>
          <w:iCs/>
          <w:color w:val="auto"/>
          <w:szCs w:val="15"/>
          <w:lang w:val="en-US" w:eastAsia="zh-CN"/>
        </w:rPr>
        <w:t xml:space="preserve">across </w:t>
      </w:r>
      <w:r>
        <w:rPr>
          <w:rFonts w:hint="eastAsia"/>
          <w:i/>
          <w:iCs/>
          <w:color w:val="auto"/>
          <w:szCs w:val="15"/>
          <w:lang w:val="en-US" w:eastAsia="en-US"/>
        </w:rPr>
        <w:t>Msg3 PUSCH repetitions.</w:t>
      </w:r>
      <w:r>
        <w:rPr>
          <w:rFonts w:hint="eastAsia"/>
          <w:i/>
          <w:iCs/>
          <w:color w:val="auto"/>
          <w:szCs w:val="15"/>
          <w:lang w:val="en-US" w:eastAsia="zh-CN"/>
        </w:rPr>
        <w:t xml:space="preserve"> </w:t>
      </w:r>
    </w:p>
    <w:p>
      <w:pPr>
        <w:numPr>
          <w:ilvl w:val="0"/>
          <w:numId w:val="27"/>
        </w:numPr>
        <w:tabs>
          <w:tab w:val="clear" w:pos="420"/>
        </w:tabs>
        <w:rPr>
          <w:rFonts w:hint="default" w:eastAsia="宋体"/>
          <w:i/>
          <w:iCs/>
          <w:color w:val="auto"/>
          <w:lang w:val="en-US" w:eastAsia="zh-CN"/>
        </w:rPr>
      </w:pPr>
      <w:r>
        <w:rPr>
          <w:rFonts w:hint="eastAsia"/>
          <w:i/>
          <w:iCs/>
          <w:color w:val="auto"/>
          <w:szCs w:val="15"/>
          <w:lang w:val="en-US" w:eastAsia="zh-CN"/>
        </w:rPr>
        <w:t xml:space="preserve">Intra-slot </w:t>
      </w:r>
      <w:r>
        <w:rPr>
          <w:rFonts w:hint="eastAsia"/>
          <w:i/>
          <w:iCs/>
          <w:color w:val="auto"/>
          <w:szCs w:val="15"/>
          <w:lang w:val="en-US" w:eastAsia="en-US"/>
        </w:rPr>
        <w:t xml:space="preserve">frequency hopping </w:t>
      </w:r>
      <w:r>
        <w:rPr>
          <w:rFonts w:hint="eastAsia"/>
          <w:i/>
          <w:iCs/>
          <w:color w:val="auto"/>
          <w:szCs w:val="15"/>
          <w:lang w:val="en-US" w:eastAsia="zh-CN"/>
        </w:rPr>
        <w:t xml:space="preserve">and inter-slot </w:t>
      </w:r>
      <w:r>
        <w:rPr>
          <w:rFonts w:hint="eastAsia"/>
          <w:i/>
          <w:iCs/>
          <w:color w:val="auto"/>
          <w:szCs w:val="15"/>
          <w:lang w:val="en-US" w:eastAsia="en-US"/>
        </w:rPr>
        <w:t xml:space="preserve">frequency hopping </w:t>
      </w:r>
      <w:r>
        <w:rPr>
          <w:rFonts w:hint="eastAsia"/>
          <w:i/>
          <w:iCs/>
          <w:color w:val="auto"/>
          <w:szCs w:val="15"/>
          <w:lang w:val="en-US" w:eastAsia="zh-CN"/>
        </w:rPr>
        <w:t xml:space="preserve">cannot be enabled at the same time. </w:t>
      </w:r>
    </w:p>
    <w:p>
      <w:pPr>
        <w:numPr>
          <w:ilvl w:val="0"/>
          <w:numId w:val="27"/>
        </w:numPr>
        <w:tabs>
          <w:tab w:val="clear" w:pos="420"/>
        </w:tabs>
        <w:rPr>
          <w:rFonts w:hint="default" w:eastAsia="宋体"/>
          <w:i/>
          <w:iCs/>
          <w:color w:val="auto"/>
          <w:lang w:val="en-US" w:eastAsia="zh-CN"/>
        </w:rPr>
      </w:pPr>
      <w:r>
        <w:rPr>
          <w:i/>
          <w:iCs/>
          <w:strike w:val="0"/>
          <w:dstrike w:val="0"/>
          <w:color w:val="auto"/>
          <w:szCs w:val="15"/>
          <w:lang w:val="en-US" w:eastAsia="zh-CN"/>
        </w:rPr>
        <w:t xml:space="preserve">FFS: </w:t>
      </w:r>
      <w:r>
        <w:rPr>
          <w:rFonts w:hint="eastAsia"/>
          <w:i/>
          <w:iCs/>
          <w:strike w:val="0"/>
          <w:dstrike w:val="0"/>
          <w:color w:val="auto"/>
          <w:szCs w:val="15"/>
          <w:lang w:val="en-US" w:eastAsia="zh-CN"/>
        </w:rPr>
        <w:t>signaling design.</w:t>
      </w:r>
    </w:p>
    <w:p>
      <w:pPr>
        <w:pStyle w:val="2"/>
        <w:bidi w:val="0"/>
        <w:rPr>
          <w:rFonts w:hint="eastAsia"/>
          <w:lang w:val="en-US" w:eastAsia="zh-CN"/>
        </w:rPr>
      </w:pPr>
      <w:r>
        <w:rPr>
          <w:rFonts w:hint="eastAsia"/>
          <w:lang w:val="en-US" w:eastAsia="zh-CN"/>
        </w:rPr>
        <w:t xml:space="preserve"> RV pattern</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lang w:val="en-US" w:eastAsia="zh-CN"/>
        </w:rPr>
      </w:pPr>
      <w:r>
        <w:rPr>
          <w:rFonts w:hint="eastAsia"/>
          <w:lang w:val="en-US" w:eastAsia="zh-CN"/>
        </w:rPr>
        <w:t>In RAN1#104b-e, the following agreements were reached regarding the RV determination for Msg3 repetition</w:t>
      </w:r>
      <w:r>
        <w:rPr>
          <w:rFonts w:hint="eastAsia"/>
          <w:highlight w:val="none"/>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pPr>
            <w:r>
              <w:rPr>
                <w:highlight w:val="green"/>
              </w:rPr>
              <w:t>Agreements</w:t>
            </w:r>
            <w:r>
              <w:t>:</w:t>
            </w:r>
            <w:r>
              <w:rPr>
                <w:rFonts w:hint="eastAsia"/>
              </w:rPr>
              <w:t xml:space="preserve"> For the determination of RV for Msg3 PUSCH repetition, </w:t>
            </w:r>
          </w:p>
          <w:p>
            <w:pPr>
              <w:numPr>
                <w:ilvl w:val="0"/>
                <w:numId w:val="28"/>
              </w:numPr>
              <w:spacing w:before="120" w:line="280" w:lineRule="atLeast"/>
              <w:jc w:val="both"/>
            </w:pPr>
            <w:r>
              <w:t>RV of the first repetition is determined in the same way as legacy</w:t>
            </w:r>
            <w:r>
              <w:rPr>
                <w:rFonts w:hint="eastAsia"/>
              </w:rPr>
              <w:t>.</w:t>
            </w:r>
          </w:p>
          <w:p>
            <w:pPr>
              <w:numPr>
                <w:ilvl w:val="1"/>
                <w:numId w:val="28"/>
              </w:numPr>
              <w:spacing w:before="120" w:line="280" w:lineRule="atLeast"/>
              <w:jc w:val="both"/>
            </w:pPr>
            <w:r>
              <w:rPr>
                <w:rFonts w:hint="eastAsia"/>
              </w:rPr>
              <w:t>Use RV</w:t>
            </w:r>
            <w:r>
              <w:t xml:space="preserve"> 0</w:t>
            </w:r>
            <w:r>
              <w:rPr>
                <w:rFonts w:hint="eastAsia"/>
              </w:rPr>
              <w:t xml:space="preserve"> for the first repetition of Msg3 PUSCH initial transmission.</w:t>
            </w:r>
          </w:p>
          <w:p>
            <w:pPr>
              <w:numPr>
                <w:ilvl w:val="1"/>
                <w:numId w:val="28"/>
              </w:numPr>
              <w:spacing w:before="120" w:line="280" w:lineRule="atLeast"/>
              <w:jc w:val="both"/>
            </w:pPr>
            <w:r>
              <w:rPr>
                <w:rFonts w:hint="eastAsia"/>
              </w:rPr>
              <w:t xml:space="preserve">Use a dynamically indicated RV id via </w:t>
            </w:r>
            <w:r>
              <w:t>DCI</w:t>
            </w:r>
            <w:r>
              <w:rPr>
                <w:rFonts w:hint="eastAsia"/>
              </w:rPr>
              <w:t xml:space="preserve"> </w:t>
            </w:r>
            <w:r>
              <w:t>0</w:t>
            </w:r>
            <w:r>
              <w:rPr>
                <w:rFonts w:hint="eastAsia"/>
              </w:rPr>
              <w:t>_</w:t>
            </w:r>
            <w:r>
              <w:t>0</w:t>
            </w:r>
            <w:r>
              <w:rPr>
                <w:rFonts w:hint="eastAsia"/>
              </w:rPr>
              <w:t xml:space="preserve"> with CRC scrambled by TC-RNTI</w:t>
            </w:r>
            <w:r>
              <w:t xml:space="preserve"> </w:t>
            </w:r>
            <w:r>
              <w:rPr>
                <w:rFonts w:hint="eastAsia"/>
              </w:rPr>
              <w:t>for the first repetition of Msg3 PUSCH re-transmission.</w:t>
            </w:r>
          </w:p>
          <w:p>
            <w:pPr>
              <w:numPr>
                <w:ilvl w:val="0"/>
                <w:numId w:val="28"/>
              </w:numPr>
              <w:spacing w:before="120" w:line="280" w:lineRule="atLeast"/>
              <w:jc w:val="both"/>
              <w:rPr>
                <w:rFonts w:hint="eastAsia"/>
                <w:vertAlign w:val="baseline"/>
                <w:lang w:val="en-US" w:eastAsia="zh-CN"/>
              </w:rPr>
            </w:pPr>
            <w:r>
              <w:rPr>
                <w:rFonts w:hint="eastAsia"/>
              </w:rPr>
              <w:t xml:space="preserve">FFS determination of the RV sequence.  </w:t>
            </w:r>
          </w:p>
        </w:tc>
      </w:tr>
    </w:tbl>
    <w:p>
      <w:pPr>
        <w:rPr>
          <w:rFonts w:hint="eastAsia"/>
          <w:lang w:val="en-US" w:eastAsia="zh-CN"/>
        </w:rPr>
      </w:pPr>
    </w:p>
    <w:p>
      <w:pPr>
        <w:rPr>
          <w:rFonts w:hint="eastAsia"/>
          <w:lang w:val="en-US" w:eastAsia="zh-CN"/>
        </w:rPr>
      </w:pPr>
      <w:r>
        <w:rPr>
          <w:rFonts w:hint="eastAsia"/>
          <w:lang w:val="en-US" w:eastAsia="zh-CN"/>
        </w:rPr>
        <w:t>One remaining issue is how to determine the RV sequence. In our view a predefined RV sequence [</w:t>
      </w:r>
      <w:r>
        <w:rPr>
          <w:szCs w:val="15"/>
          <w:lang w:eastAsia="en-US"/>
        </w:rPr>
        <w:t>0 2 3 1</w:t>
      </w:r>
      <w:r>
        <w:rPr>
          <w:rFonts w:hint="eastAsia"/>
          <w:lang w:val="en-US" w:eastAsia="zh-CN"/>
        </w:rPr>
        <w:t xml:space="preserve">] for Msg3 initial and re-transmission is sufficient. </w:t>
      </w:r>
    </w:p>
    <w:p>
      <w:pPr>
        <w:rPr>
          <w:i/>
          <w:iCs/>
          <w:color w:val="auto"/>
          <w:lang w:val="en-US" w:eastAsia="zh-CN"/>
        </w:rPr>
      </w:pPr>
      <w:r>
        <w:rPr>
          <w:rFonts w:hint="eastAsia"/>
          <w:b/>
          <w:bCs/>
          <w:i/>
          <w:iCs/>
          <w:highlight w:val="none"/>
          <w:lang w:val="en-US" w:eastAsia="zh-CN"/>
        </w:rPr>
        <w:t>Proposal 15:</w:t>
      </w:r>
      <w:r>
        <w:rPr>
          <w:rFonts w:hint="eastAsia"/>
          <w:b w:val="0"/>
          <w:bCs w:val="0"/>
          <w:i/>
          <w:iCs/>
          <w:color w:val="auto"/>
          <w:sz w:val="20"/>
          <w:szCs w:val="20"/>
          <w:highlight w:val="none"/>
          <w:u w:val="none"/>
          <w:lang w:val="en-US" w:eastAsia="zh-CN"/>
        </w:rPr>
        <w:t xml:space="preserve"> </w:t>
      </w:r>
      <w:r>
        <w:rPr>
          <w:rFonts w:hint="eastAsia"/>
          <w:i/>
          <w:iCs/>
          <w:color w:val="auto"/>
          <w:lang w:val="en-US" w:eastAsia="zh-CN"/>
        </w:rPr>
        <w:t>For RV determination for Msg3 PUSCH repetition, a predefined RV sequence [</w:t>
      </w:r>
      <w:r>
        <w:rPr>
          <w:i/>
          <w:iCs/>
          <w:color w:val="auto"/>
          <w:szCs w:val="15"/>
          <w:lang w:eastAsia="en-US"/>
        </w:rPr>
        <w:t>0 2 3 1</w:t>
      </w:r>
      <w:r>
        <w:rPr>
          <w:rFonts w:hint="eastAsia"/>
          <w:i/>
          <w:iCs/>
          <w:color w:val="auto"/>
          <w:szCs w:val="15"/>
          <w:lang w:val="en-US" w:eastAsia="zh-CN"/>
        </w:rPr>
        <w:t>] is used for</w:t>
      </w:r>
      <w:r>
        <w:rPr>
          <w:rFonts w:hint="eastAsia"/>
          <w:i/>
          <w:iCs/>
          <w:color w:val="auto"/>
          <w:lang w:val="en-US" w:eastAsia="zh-CN"/>
        </w:rPr>
        <w:t xml:space="preserve"> Msg3 PUSCH initial and re-transmission. </w:t>
      </w:r>
    </w:p>
    <w:p>
      <w:pPr>
        <w:pStyle w:val="2"/>
        <w:bidi w:val="0"/>
        <w:rPr>
          <w:rFonts w:hint="default"/>
          <w:lang w:val="en-US" w:eastAsia="zh-CN"/>
        </w:rPr>
      </w:pPr>
      <w:r>
        <w:rPr>
          <w:rFonts w:hint="eastAsia"/>
          <w:lang w:val="en-US" w:eastAsia="zh-CN"/>
        </w:rPr>
        <w:t xml:space="preserve"> Start of Contention Resolution timer and PDCCH monitoring for Msg3 repetition</w:t>
      </w:r>
    </w:p>
    <w:p>
      <w:pP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w:t>
      </w:r>
      <w:r>
        <w:rPr>
          <w:rFonts w:hint="default" w:ascii="Times New Roman" w:hAnsi="Times New Roman" w:cs="Times New Roman"/>
          <w:sz w:val="20"/>
          <w:szCs w:val="20"/>
          <w:lang w:val="en-US" w:eastAsia="zh-CN"/>
        </w:rPr>
        <w:t xml:space="preserve">ased on the following texts from TS 38.321, </w:t>
      </w:r>
      <w:r>
        <w:rPr>
          <w:rFonts w:hint="default" w:ascii="Times New Roman" w:hAnsi="Times New Roman" w:cs="Times New Roman" w:eastAsiaTheme="minorEastAsia"/>
          <w:sz w:val="20"/>
          <w:szCs w:val="20"/>
          <w:lang w:eastAsia="zh-CN"/>
        </w:rPr>
        <w:t>each repetition</w:t>
      </w:r>
      <w:r>
        <w:rPr>
          <w:rFonts w:hint="default" w:ascii="Times New Roman" w:hAnsi="Times New Roman" w:cs="Times New Roman" w:eastAsiaTheme="minorEastAsia"/>
          <w:sz w:val="20"/>
          <w:szCs w:val="20"/>
          <w:lang w:val="en-US" w:eastAsia="zh-CN"/>
        </w:rPr>
        <w:t xml:space="preserve"> for PUSCH is regarded as one re-transmission</w:t>
      </w:r>
      <w:r>
        <w:rPr>
          <w:rFonts w:hint="default" w:ascii="Times New Roman" w:hAnsi="Times New Roman" w:cs="Times New Roman" w:eastAsiaTheme="minorEastAsia"/>
          <w:sz w:val="20"/>
          <w:szCs w:val="20"/>
          <w:lang w:eastAsia="zh-CN"/>
        </w:rPr>
        <w:t xml:space="preserve"> </w:t>
      </w:r>
      <w:r>
        <w:rPr>
          <w:rFonts w:hint="default" w:ascii="Times New Roman" w:hAnsi="Times New Roman" w:cs="Times New Roman" w:eastAsiaTheme="minorEastAsia"/>
          <w:sz w:val="20"/>
          <w:szCs w:val="20"/>
          <w:lang w:val="en-US" w:eastAsia="zh-CN"/>
        </w:rPr>
        <w:t xml:space="preserve">for regular PUSCH repetition </w:t>
      </w:r>
      <w:r>
        <w:rPr>
          <w:rFonts w:hint="default" w:ascii="Times New Roman" w:hAnsi="Times New Roman" w:cs="Times New Roman" w:eastAsiaTheme="minorEastAsia"/>
          <w:sz w:val="20"/>
          <w:szCs w:val="20"/>
          <w:lang w:eastAsia="zh-CN"/>
        </w:rPr>
        <w:t>in TS38.321.</w:t>
      </w:r>
      <w:r>
        <w:rPr>
          <w:rFonts w:hint="default" w:ascii="Times New Roman" w:hAnsi="Times New Roman" w:cs="Times New Roman" w:eastAsiaTheme="minorEastAsia"/>
          <w:sz w:val="20"/>
          <w:szCs w:val="20"/>
          <w:lang w:val="en-US" w:eastAsia="zh-CN"/>
        </w:rPr>
        <w:t xml:space="preserve"> Then, for Msg3 PUSCH repetition, it is </w:t>
      </w:r>
      <w:r>
        <w:rPr>
          <w:rFonts w:hint="eastAsia" w:ascii="Times New Roman" w:hAnsi="Times New Roman" w:cs="Times New Roman" w:eastAsiaTheme="minorEastAsia"/>
          <w:sz w:val="20"/>
          <w:szCs w:val="20"/>
          <w:lang w:val="en-US" w:eastAsia="zh-CN"/>
        </w:rPr>
        <w:t xml:space="preserve">possible </w:t>
      </w:r>
      <w:r>
        <w:rPr>
          <w:rFonts w:hint="default" w:ascii="Times New Roman" w:hAnsi="Times New Roman" w:cs="Times New Roman" w:eastAsiaTheme="minorEastAsia"/>
          <w:sz w:val="20"/>
          <w:szCs w:val="20"/>
          <w:lang w:val="en-US" w:eastAsia="zh-CN"/>
        </w:rPr>
        <w:t>that MAC will use the same definition.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The maximum number of transmissions of a TB within a bundle of the dynamic grant or configured grant is given by </w:t>
            </w:r>
            <w:r>
              <w:rPr>
                <w:rFonts w:hint="default" w:ascii="Times New Roman" w:hAnsi="Times New Roman" w:cs="Times New Roman"/>
                <w:i/>
                <w:sz w:val="20"/>
                <w:szCs w:val="20"/>
                <w:lang w:eastAsia="ko-KR"/>
              </w:rPr>
              <w:t>REPETITION_NUMBER</w:t>
            </w:r>
            <w:r>
              <w:rPr>
                <w:rFonts w:hint="default" w:ascii="Times New Roman" w:hAnsi="Times New Roman" w:cs="Times New Roman"/>
                <w:sz w:val="20"/>
                <w:szCs w:val="20"/>
                <w:lang w:eastAsia="ko-KR"/>
              </w:rPr>
              <w:t xml:space="preserve"> as follows:</w:t>
            </w:r>
          </w:p>
          <w:p>
            <w:pPr>
              <w:pStyle w:val="88"/>
              <w:spacing w:before="120" w:line="280" w:lineRule="atLeast"/>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 xml:space="preserve">For a dynamic grant, </w:t>
            </w:r>
            <w:r>
              <w:rPr>
                <w:rFonts w:hint="default" w:ascii="Times New Roman" w:hAnsi="Times New Roman" w:cs="Times New Roman"/>
                <w:i/>
                <w:sz w:val="20"/>
                <w:szCs w:val="20"/>
                <w:lang w:eastAsia="ko-KR"/>
              </w:rPr>
              <w:t>REPETITION_NUMBER</w:t>
            </w:r>
            <w:r>
              <w:rPr>
                <w:rFonts w:hint="default" w:ascii="Times New Roman" w:hAnsi="Times New Roman" w:cs="Times New Roman"/>
                <w:sz w:val="20"/>
                <w:szCs w:val="20"/>
                <w:lang w:eastAsia="ko-KR"/>
              </w:rPr>
              <w:t xml:space="preserve"> is set to a value provided by lower layers, as specified in clause 6.1.2.1 of TS 38.214 [7];</w:t>
            </w:r>
          </w:p>
          <w:p>
            <w:pPr>
              <w:pStyle w:val="88"/>
              <w:spacing w:before="120" w:line="280" w:lineRule="atLeast"/>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 xml:space="preserve">For a configured grant, </w:t>
            </w:r>
            <w:r>
              <w:rPr>
                <w:rFonts w:hint="default" w:ascii="Times New Roman" w:hAnsi="Times New Roman" w:cs="Times New Roman"/>
                <w:i/>
                <w:sz w:val="20"/>
                <w:szCs w:val="20"/>
                <w:lang w:eastAsia="ko-KR"/>
              </w:rPr>
              <w:t>REPETITION_NUMBER</w:t>
            </w:r>
            <w:r>
              <w:rPr>
                <w:rFonts w:hint="default" w:ascii="Times New Roman" w:hAnsi="Times New Roman" w:cs="Times New Roman"/>
                <w:sz w:val="20"/>
                <w:szCs w:val="20"/>
                <w:lang w:eastAsia="ko-KR"/>
              </w:rPr>
              <w:t xml:space="preserve"> is set to a value provided by lower layers, as specified in clause 6.1.2.3 of TS 38.214 [7].</w:t>
            </w:r>
          </w:p>
          <w:p>
            <w:pPr>
              <w:spacing w:before="120" w:line="280" w:lineRule="atLeast"/>
              <w:jc w:val="both"/>
              <w:rPr>
                <w:rFonts w:hint="default" w:ascii="Times New Roman" w:hAnsi="Times New Roman" w:cs="Times New Roman"/>
                <w:sz w:val="20"/>
                <w:szCs w:val="20"/>
              </w:rPr>
            </w:pPr>
            <w:r>
              <w:rPr>
                <w:rFonts w:hint="default" w:ascii="Times New Roman" w:hAnsi="Times New Roman" w:cs="Times New Roman"/>
                <w:sz w:val="20"/>
                <w:szCs w:val="20"/>
                <w:highlight w:val="yellow"/>
                <w:lang w:eastAsia="ko-KR"/>
              </w:rPr>
              <w:t xml:space="preserve">If </w:t>
            </w:r>
            <w:r>
              <w:rPr>
                <w:rFonts w:hint="default" w:ascii="Times New Roman" w:hAnsi="Times New Roman" w:cs="Times New Roman"/>
                <w:i/>
                <w:sz w:val="20"/>
                <w:szCs w:val="20"/>
                <w:highlight w:val="yellow"/>
                <w:lang w:eastAsia="ko-KR"/>
              </w:rPr>
              <w:t>REPETITION_NUMBER</w:t>
            </w:r>
            <w:r>
              <w:rPr>
                <w:rFonts w:hint="default" w:ascii="Times New Roman" w:hAnsi="Times New Roman" w:cs="Times New Roman"/>
                <w:sz w:val="20"/>
                <w:szCs w:val="20"/>
                <w:highlight w:val="yellow"/>
                <w:lang w:eastAsia="ko-KR"/>
              </w:rPr>
              <w:t xml:space="preserve"> &gt; 1, after the first transmission within a bundle, at most </w:t>
            </w:r>
            <w:r>
              <w:rPr>
                <w:rFonts w:hint="default" w:ascii="Times New Roman" w:hAnsi="Times New Roman" w:cs="Times New Roman"/>
                <w:i/>
                <w:sz w:val="20"/>
                <w:szCs w:val="20"/>
                <w:highlight w:val="yellow"/>
                <w:lang w:eastAsia="ko-KR"/>
              </w:rPr>
              <w:t>REPETITION_NUMBER</w:t>
            </w:r>
            <w:r>
              <w:rPr>
                <w:rFonts w:hint="default" w:ascii="Times New Roman" w:hAnsi="Times New Roman" w:cs="Times New Roman"/>
                <w:sz w:val="20"/>
                <w:szCs w:val="20"/>
                <w:highlight w:val="yellow"/>
                <w:lang w:eastAsia="ko-KR"/>
              </w:rPr>
              <w:t xml:space="preserve"> – 1 HARQ retransmissions follow within the bundle.</w:t>
            </w:r>
            <w:r>
              <w:rPr>
                <w:rFonts w:hint="default" w:ascii="Times New Roman" w:hAnsi="Times New Roman" w:cs="Times New Roman"/>
                <w:sz w:val="20"/>
                <w:szCs w:val="20"/>
                <w:lang w:eastAsia="ko-KR"/>
              </w:rPr>
              <w:t xml:space="preserve"> For both dynamic grant and configured uplink grant, bundling operation relies on the HARQ entity for invoking the same HARQ process for each transmission that is part of the same bundle. </w:t>
            </w:r>
            <w:r>
              <w:rPr>
                <w:rFonts w:hint="default" w:ascii="Times New Roman" w:hAnsi="Times New Roman" w:cs="Times New Roman"/>
                <w:sz w:val="20"/>
                <w:szCs w:val="20"/>
                <w:highlight w:val="yellow"/>
                <w:lang w:eastAsia="ko-KR"/>
              </w:rPr>
              <w:t xml:space="preserve">Within a bundle, HARQ retransmissions are triggered without waiting for feedback from previous transmission according to </w:t>
            </w:r>
            <w:r>
              <w:rPr>
                <w:rFonts w:hint="default" w:ascii="Times New Roman" w:hAnsi="Times New Roman" w:cs="Times New Roman"/>
                <w:i/>
                <w:sz w:val="20"/>
                <w:szCs w:val="20"/>
                <w:highlight w:val="yellow"/>
                <w:lang w:eastAsia="ko-KR"/>
              </w:rPr>
              <w:t>REPETITION_NUMBER</w:t>
            </w:r>
            <w:r>
              <w:rPr>
                <w:rFonts w:hint="default" w:ascii="Times New Roman" w:hAnsi="Times New Roman" w:cs="Times New Roman"/>
                <w:sz w:val="20"/>
                <w:szCs w:val="20"/>
                <w:highlight w:val="yellow"/>
                <w:lang w:eastAsia="ko-KR"/>
              </w:rPr>
              <w:t xml:space="preserve"> for a dynamic grant or configured uplink grant</w:t>
            </w:r>
            <w:r>
              <w:rPr>
                <w:rFonts w:hint="default" w:ascii="Times New Roman" w:hAnsi="Times New Roman" w:cs="Times New Roman"/>
                <w:sz w:val="20"/>
                <w:szCs w:val="20"/>
                <w:highlight w:val="yellow"/>
              </w:rPr>
              <w:t xml:space="preserve"> </w:t>
            </w:r>
            <w:r>
              <w:rPr>
                <w:rFonts w:hint="default" w:ascii="Times New Roman" w:hAnsi="Times New Roman" w:cs="Times New Roman"/>
                <w:sz w:val="20"/>
                <w:szCs w:val="20"/>
                <w:highlight w:val="yellow"/>
                <w:lang w:eastAsia="ko-KR"/>
              </w:rPr>
              <w:t>unless they are terminated as specified in clause 6.1 of TS 38.214 [7]. Each transmission within a bundle is a separate uplink grant delivered to the HARQ entity.</w:t>
            </w:r>
          </w:p>
        </w:tc>
      </w:tr>
    </w:tbl>
    <w:p>
      <w:pPr>
        <w:rPr>
          <w:rFonts w:hint="default" w:ascii="Times New Roman" w:hAnsi="Times New Roman" w:cs="Times New Roman"/>
          <w:sz w:val="20"/>
          <w:szCs w:val="20"/>
        </w:rPr>
      </w:pPr>
    </w:p>
    <w:p>
      <w:pP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In such case, it could be interpreted that the each HARQ retransmission is one repetition and the timer could be re-started in the first symbol after the end of the Msg3 transmission</w:t>
      </w:r>
      <w:r>
        <w:rPr>
          <w:rFonts w:hint="eastAsia" w:ascii="Times New Roman" w:hAnsi="Times New Roman" w:eastAsia="宋体" w:cs="Times New Roman"/>
          <w:sz w:val="20"/>
          <w:szCs w:val="20"/>
          <w:lang w:val="en-US" w:eastAsia="zh-CN"/>
        </w:rPr>
        <w:t xml:space="preserve">, whehre </w:t>
      </w:r>
      <w:r>
        <w:rPr>
          <w:rFonts w:hint="default" w:ascii="Times New Roman" w:hAnsi="Times New Roman" w:eastAsia="宋体" w:cs="Times New Roman"/>
          <w:sz w:val="20"/>
          <w:szCs w:val="20"/>
          <w:lang w:val="en-US" w:eastAsia="zh-CN"/>
        </w:rPr>
        <w:t>‘the Msg3 transmission’ could be interpreted as each repetition, i.e., both transmission or retransmission is one repetition. Then, it seems MAC spec</w:t>
      </w:r>
      <w:r>
        <w:rPr>
          <w:rFonts w:hint="eastAsia" w:ascii="Times New Roman" w:hAnsi="Times New Roman" w:eastAsia="宋体" w:cs="Times New Roman"/>
          <w:sz w:val="20"/>
          <w:szCs w:val="20"/>
          <w:lang w:val="en-US" w:eastAsia="zh-CN"/>
        </w:rPr>
        <w:t>ification</w:t>
      </w:r>
      <w:r>
        <w:rPr>
          <w:rFonts w:hint="default" w:ascii="Times New Roman" w:hAnsi="Times New Roman" w:eastAsia="宋体" w:cs="Times New Roman"/>
          <w:sz w:val="20"/>
          <w:szCs w:val="20"/>
          <w:lang w:val="en-US" w:eastAsia="zh-CN"/>
        </w:rPr>
        <w:t xml:space="preserve"> would support early termination of Msg3 repetition if no further spec</w:t>
      </w:r>
      <w:r>
        <w:rPr>
          <w:rFonts w:hint="eastAsia" w:ascii="Times New Roman" w:hAnsi="Times New Roman" w:eastAsia="宋体" w:cs="Times New Roman"/>
          <w:sz w:val="20"/>
          <w:szCs w:val="20"/>
          <w:lang w:val="en-US" w:eastAsia="zh-CN"/>
        </w:rPr>
        <w:t>ification</w:t>
      </w:r>
      <w:r>
        <w:rPr>
          <w:rFonts w:hint="default" w:ascii="Times New Roman" w:hAnsi="Times New Roman" w:eastAsia="宋体" w:cs="Times New Roman"/>
          <w:sz w:val="20"/>
          <w:szCs w:val="20"/>
          <w:lang w:val="en-US" w:eastAsia="zh-CN"/>
        </w:rPr>
        <w:t xml:space="preserve"> change </w:t>
      </w:r>
      <w:r>
        <w:rPr>
          <w:rFonts w:hint="eastAsia" w:ascii="Times New Roman" w:hAnsi="Times New Roman" w:eastAsia="宋体" w:cs="Times New Roman"/>
          <w:sz w:val="20"/>
          <w:szCs w:val="20"/>
          <w:lang w:val="en-US" w:eastAsia="zh-CN"/>
        </w:rPr>
        <w:t>would be</w:t>
      </w:r>
      <w:r>
        <w:rPr>
          <w:rFonts w:hint="default"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made</w:t>
      </w:r>
      <w:r>
        <w:rPr>
          <w:rFonts w:hint="default" w:ascii="Times New Roman" w:hAnsi="Times New Roman" w:eastAsia="宋体" w:cs="Times New Roman"/>
          <w:sz w:val="20"/>
          <w:szCs w:val="20"/>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6" w:type="dxa"/>
          </w:tcPr>
          <w:p>
            <w:pPr>
              <w:pStyle w:val="4"/>
              <w:spacing w:line="280" w:lineRule="atLeast"/>
              <w:jc w:val="both"/>
              <w:outlineLvl w:val="2"/>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5.1.5</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Contention Resolution</w:t>
            </w:r>
          </w:p>
          <w:p>
            <w:pPr>
              <w:spacing w:before="120" w:line="280" w:lineRule="atLeast"/>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Once Msg3 is transmitted the MAC entity shall:</w:t>
            </w:r>
          </w:p>
          <w:p>
            <w:pPr>
              <w:pStyle w:val="88"/>
              <w:spacing w:before="0" w:line="280" w:lineRule="atLeast"/>
              <w:jc w:val="left"/>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1&gt;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 xml:space="preserve">start the </w:t>
            </w:r>
            <w:r>
              <w:rPr>
                <w:rFonts w:hint="default" w:ascii="Times New Roman" w:hAnsi="Times New Roman" w:cs="Times New Roman"/>
                <w:i/>
                <w:sz w:val="20"/>
                <w:szCs w:val="20"/>
                <w:lang w:eastAsia="ko-KR"/>
              </w:rPr>
              <w:t>ra-ContentionResolutionTimer</w:t>
            </w:r>
            <w:r>
              <w:rPr>
                <w:rFonts w:hint="default" w:ascii="Times New Roman" w:hAnsi="Times New Roman" w:cs="Times New Roman"/>
                <w:sz w:val="20"/>
                <w:szCs w:val="20"/>
                <w:lang w:eastAsia="ko-KR"/>
              </w:rPr>
              <w:t xml:space="preserve"> and </w:t>
            </w:r>
            <w:r>
              <w:rPr>
                <w:rFonts w:hint="default" w:ascii="Times New Roman" w:hAnsi="Times New Roman" w:cs="Times New Roman"/>
                <w:sz w:val="20"/>
                <w:szCs w:val="20"/>
                <w:highlight w:val="yellow"/>
                <w:lang w:eastAsia="ko-KR"/>
              </w:rPr>
              <w:t xml:space="preserve">restart the </w:t>
            </w:r>
            <w:r>
              <w:rPr>
                <w:rFonts w:hint="default" w:ascii="Times New Roman" w:hAnsi="Times New Roman" w:cs="Times New Roman"/>
                <w:i/>
                <w:sz w:val="20"/>
                <w:szCs w:val="20"/>
                <w:highlight w:val="yellow"/>
                <w:lang w:eastAsia="ko-KR"/>
              </w:rPr>
              <w:t>ra-ContentionResolutionTimer</w:t>
            </w:r>
            <w:r>
              <w:rPr>
                <w:rFonts w:hint="default" w:ascii="Times New Roman" w:hAnsi="Times New Roman" w:cs="Times New Roman"/>
                <w:sz w:val="20"/>
                <w:szCs w:val="20"/>
                <w:highlight w:val="yellow"/>
                <w:lang w:eastAsia="ko-KR"/>
              </w:rPr>
              <w:t xml:space="preserve"> at each HARQ retransmission</w:t>
            </w:r>
            <w:r>
              <w:rPr>
                <w:rFonts w:hint="default" w:ascii="Times New Roman" w:hAnsi="Times New Roman" w:cs="Times New Roman"/>
                <w:sz w:val="20"/>
                <w:szCs w:val="20"/>
                <w:lang w:eastAsia="ko-KR"/>
              </w:rPr>
              <w:t xml:space="preserve"> in the first symbol after the end of the Msg3 transmission;</w:t>
            </w:r>
          </w:p>
        </w:tc>
      </w:tr>
    </w:tbl>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ascii="Times New Roman" w:hAnsi="Times New Roman" w:eastAsia="宋体" w:cs="Times New Roman"/>
          <w:i w:val="0"/>
          <w:iCs w:val="0"/>
          <w:sz w:val="20"/>
          <w:szCs w:val="20"/>
          <w:highlight w:val="none"/>
          <w:lang w:val="en-US" w:eastAsia="zh-CN"/>
        </w:rPr>
      </w:pPr>
      <w:r>
        <w:rPr>
          <w:rFonts w:hint="eastAsia" w:ascii="Times New Roman" w:hAnsi="Times New Roman" w:eastAsia="宋体" w:cs="Times New Roman"/>
          <w:sz w:val="20"/>
          <w:szCs w:val="20"/>
          <w:lang w:val="en-US" w:eastAsia="zh-CN"/>
        </w:rPr>
        <w:t xml:space="preserve">On the other hand, it is also possible to interpret the Msg3 transmission </w:t>
      </w:r>
      <w:r>
        <w:rPr>
          <w:rFonts w:hint="eastAsia" w:cs="Times New Roman"/>
          <w:sz w:val="20"/>
          <w:szCs w:val="20"/>
          <w:lang w:val="en-US" w:eastAsia="zh-CN"/>
        </w:rPr>
        <w:t xml:space="preserve">in RAN2 specification </w:t>
      </w:r>
      <w:r>
        <w:rPr>
          <w:rFonts w:hint="eastAsia" w:ascii="Times New Roman" w:hAnsi="Times New Roman" w:eastAsia="宋体" w:cs="Times New Roman"/>
          <w:sz w:val="20"/>
          <w:szCs w:val="20"/>
          <w:lang w:val="en-US" w:eastAsia="zh-CN"/>
        </w:rPr>
        <w:t xml:space="preserve">includes all repetitions. </w:t>
      </w:r>
      <w:r>
        <w:rPr>
          <w:rFonts w:hint="eastAsia" w:cs="Times New Roman"/>
          <w:sz w:val="20"/>
          <w:szCs w:val="20"/>
          <w:lang w:val="en-US" w:eastAsia="zh-CN"/>
        </w:rPr>
        <w:t>Thus, it</w:t>
      </w:r>
      <w:r>
        <w:rPr>
          <w:rFonts w:hint="default" w:cs="Times New Roman"/>
          <w:sz w:val="20"/>
          <w:szCs w:val="20"/>
          <w:lang w:val="en-US" w:eastAsia="zh-CN"/>
        </w:rPr>
        <w:t>’</w:t>
      </w:r>
      <w:r>
        <w:rPr>
          <w:rFonts w:hint="eastAsia" w:cs="Times New Roman"/>
          <w:sz w:val="20"/>
          <w:szCs w:val="20"/>
          <w:lang w:val="en-US" w:eastAsia="zh-CN"/>
        </w:rPr>
        <w:t>s better to send an LS to RAN2 to ask their interpretation on the start of</w:t>
      </w:r>
      <w:r>
        <w:rPr>
          <w:rFonts w:hint="eastAsia" w:cs="Times New Roman"/>
          <w:i w:val="0"/>
          <w:iCs w:val="0"/>
          <w:sz w:val="20"/>
          <w:szCs w:val="20"/>
          <w:highlight w:val="none"/>
          <w:lang w:val="en-US" w:eastAsia="zh-CN"/>
        </w:rPr>
        <w:t xml:space="preserve"> </w:t>
      </w:r>
      <w:r>
        <w:rPr>
          <w:rFonts w:hint="default" w:ascii="Times New Roman" w:hAnsi="Times New Roman" w:cs="Times New Roman"/>
          <w:i/>
          <w:iCs/>
          <w:sz w:val="20"/>
          <w:szCs w:val="20"/>
          <w:highlight w:val="none"/>
          <w:lang w:eastAsia="ko-KR"/>
        </w:rPr>
        <w:t>ra-ContentionResolutionTimer</w:t>
      </w:r>
      <w:r>
        <w:rPr>
          <w:rFonts w:hint="eastAsia" w:cs="Times New Roman"/>
          <w:i w:val="0"/>
          <w:iCs w:val="0"/>
          <w:sz w:val="20"/>
          <w:szCs w:val="20"/>
          <w:highlight w:val="none"/>
          <w:lang w:val="en-US" w:eastAsia="zh-CN"/>
        </w:rPr>
        <w:t xml:space="preserve"> for Msg3 repetition. </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b w:val="0"/>
          <w:bCs w:val="0"/>
          <w:i/>
          <w:iCs/>
          <w:color w:val="000000"/>
          <w:sz w:val="20"/>
          <w:szCs w:val="20"/>
          <w:shd w:val="clear" w:color="auto" w:fill="FFFFFF"/>
          <w:lang w:val="en-US" w:eastAsia="zh-CN"/>
        </w:rPr>
      </w:pPr>
      <w:r>
        <w:rPr>
          <w:rFonts w:hint="eastAsia"/>
          <w:b/>
          <w:bCs/>
          <w:i/>
          <w:iCs/>
          <w:lang w:val="en-US" w:eastAsia="zh-CN"/>
        </w:rPr>
        <w:t xml:space="preserve">Proposal 16: </w:t>
      </w:r>
      <w:r>
        <w:rPr>
          <w:rFonts w:hint="eastAsia"/>
          <w:b w:val="0"/>
          <w:bCs w:val="0"/>
          <w:i/>
          <w:iCs/>
          <w:lang w:val="en-US" w:eastAsia="zh-CN"/>
        </w:rPr>
        <w:t xml:space="preserve">Send an LS to RAN2 to ask their interpretation on the start of </w:t>
      </w:r>
      <w:r>
        <w:rPr>
          <w:rFonts w:hint="default"/>
          <w:b w:val="0"/>
          <w:bCs w:val="0"/>
          <w:i/>
          <w:iCs/>
          <w:lang w:val="en-US" w:eastAsia="ko-KR"/>
        </w:rPr>
        <w:t>ra-ContentionResolutionTimer</w:t>
      </w:r>
      <w:r>
        <w:rPr>
          <w:rFonts w:hint="eastAsia"/>
          <w:b w:val="0"/>
          <w:bCs w:val="0"/>
          <w:i/>
          <w:iCs/>
          <w:lang w:val="en-US" w:eastAsia="zh-CN"/>
        </w:rPr>
        <w:t xml:space="preserve"> for Msg3 repetition.</w:t>
      </w:r>
    </w:p>
    <w:p>
      <w:pPr>
        <w:pStyle w:val="2"/>
        <w:tabs>
          <w:tab w:val="left" w:pos="432"/>
        </w:tabs>
        <w:spacing w:beforeLines="0" w:after="180" w:afterLines="50"/>
        <w:rPr>
          <w:highlight w:val="none"/>
        </w:rPr>
      </w:pPr>
      <w:r>
        <w:rPr>
          <w:rFonts w:hint="eastAsia"/>
          <w:highlight w:val="none"/>
          <w:lang w:val="en-US" w:eastAsia="zh-CN"/>
        </w:rPr>
        <w:t xml:space="preserve"> </w:t>
      </w: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rPr>
          <w:rFonts w:hint="eastAsia" w:eastAsia="宋体"/>
          <w:b/>
          <w:bCs/>
          <w:i/>
          <w:iCs/>
          <w:lang w:val="en-US" w:eastAsia="zh-CN"/>
        </w:rPr>
      </w:pPr>
      <w:r>
        <w:rPr>
          <w:rFonts w:hint="eastAsia" w:eastAsia="宋体"/>
          <w:b/>
          <w:bCs/>
          <w:i/>
          <w:iCs/>
          <w:lang w:val="en-US" w:eastAsia="zh-CN"/>
        </w:rPr>
        <w:t xml:space="preserve">Observation 1: </w:t>
      </w:r>
      <w:r>
        <w:rPr>
          <w:rFonts w:hint="eastAsia" w:eastAsia="宋体"/>
          <w:b w:val="0"/>
          <w:bCs w:val="0"/>
          <w:i/>
          <w:iCs/>
          <w:lang w:val="en-US" w:eastAsia="zh-CN"/>
        </w:rPr>
        <w:t>Compared to using separate PRACH preamble with shared RO, using s</w:t>
      </w:r>
      <w:r>
        <w:rPr>
          <w:b w:val="0"/>
          <w:bCs w:val="0"/>
          <w:i/>
          <w:iCs/>
          <w:lang w:val="en-US"/>
        </w:rPr>
        <w:t xml:space="preserve">eparate </w:t>
      </w:r>
      <w:r>
        <w:rPr>
          <w:rFonts w:hint="eastAsia"/>
          <w:b w:val="0"/>
          <w:bCs w:val="0"/>
          <w:i/>
          <w:iCs/>
          <w:lang w:val="en-US" w:eastAsia="zh-CN"/>
        </w:rPr>
        <w:t>RO</w:t>
      </w:r>
      <w:r>
        <w:rPr>
          <w:rFonts w:hint="eastAsia" w:eastAsia="宋体"/>
          <w:b w:val="0"/>
          <w:bCs w:val="0"/>
          <w:i/>
          <w:iCs/>
          <w:lang w:val="en-US" w:eastAsia="zh-CN"/>
        </w:rPr>
        <w:t xml:space="preserve"> requires large</w:t>
      </w:r>
      <w:r>
        <w:rPr>
          <w:rFonts w:hint="eastAsia"/>
          <w:b w:val="0"/>
          <w:bCs w:val="0"/>
          <w:i/>
          <w:iCs/>
          <w:lang w:val="en-US" w:eastAsia="zh-CN"/>
        </w:rPr>
        <w:t>r</w:t>
      </w:r>
      <w:r>
        <w:rPr>
          <w:rFonts w:hint="eastAsia" w:eastAsia="宋体"/>
          <w:b w:val="0"/>
          <w:bCs w:val="0"/>
          <w:i/>
          <w:iCs/>
          <w:lang w:val="en-US" w:eastAsia="zh-CN"/>
        </w:rPr>
        <w:t xml:space="preserve"> specification impacts and introduces more gNB complexity. </w:t>
      </w:r>
    </w:p>
    <w:p>
      <w:pPr>
        <w:rPr>
          <w:rFonts w:eastAsia="宋体"/>
          <w:lang w:val="en-US" w:eastAsia="zh-CN"/>
        </w:rPr>
      </w:pPr>
      <w:r>
        <w:rPr>
          <w:rFonts w:hint="eastAsia" w:eastAsia="宋体"/>
          <w:b/>
          <w:bCs/>
          <w:i/>
          <w:iCs/>
          <w:lang w:val="en-US" w:eastAsia="zh-CN"/>
        </w:rPr>
        <w:t xml:space="preserve">Proposal 1: </w:t>
      </w:r>
      <w:r>
        <w:rPr>
          <w:rFonts w:hint="eastAsia" w:eastAsia="宋体"/>
          <w:i/>
          <w:iCs/>
          <w:lang w:val="en-US" w:eastAsia="zh-CN"/>
        </w:rPr>
        <w:t xml:space="preserve">Support using separate PRACH preamble with shared PRACH occasions for requesting Msg3 repetition. </w:t>
      </w:r>
    </w:p>
    <w:p>
      <w:pPr>
        <w:numPr>
          <w:ilvl w:val="0"/>
          <w:numId w:val="0"/>
        </w:numPr>
        <w:rPr>
          <w:rFonts w:hint="eastAsia" w:eastAsia="宋体"/>
          <w:b w:val="0"/>
          <w:bCs w:val="0"/>
          <w:i/>
          <w:iCs/>
          <w:lang w:val="en-US" w:eastAsia="zh-CN"/>
        </w:rPr>
      </w:pPr>
      <w:r>
        <w:rPr>
          <w:rFonts w:hint="eastAsia" w:eastAsia="宋体"/>
          <w:b/>
          <w:bCs/>
          <w:i/>
          <w:iCs/>
          <w:lang w:val="en-US" w:eastAsia="zh-CN"/>
        </w:rPr>
        <w:t>Proposal 2:</w:t>
      </w:r>
      <w:r>
        <w:rPr>
          <w:rFonts w:hint="eastAsia" w:eastAsia="宋体"/>
          <w:b w:val="0"/>
          <w:bCs w:val="0"/>
          <w:i/>
          <w:iCs/>
          <w:lang w:val="en-US" w:eastAsia="zh-CN"/>
        </w:rPr>
        <w:t xml:space="preserve"> RAN1 decides whether to introduce an RSRP threshold for Msg3 repetition. </w:t>
      </w:r>
    </w:p>
    <w:p>
      <w:pPr>
        <w:numPr>
          <w:ilvl w:val="0"/>
          <w:numId w:val="15"/>
        </w:numPr>
        <w:ind w:left="840" w:leftChars="0" w:hanging="420" w:firstLineChars="0"/>
        <w:rPr>
          <w:rFonts w:eastAsia="宋体"/>
          <w:lang w:val="en-US" w:eastAsia="zh-CN"/>
        </w:rPr>
      </w:pPr>
      <w:r>
        <w:rPr>
          <w:rFonts w:hint="eastAsia" w:eastAsia="宋体"/>
          <w:b w:val="0"/>
          <w:bCs w:val="0"/>
          <w:i/>
          <w:iCs/>
          <w:lang w:val="en-US" w:eastAsia="zh-CN"/>
        </w:rPr>
        <w:t xml:space="preserve"> Send RAN2 an LS regarding RAN1 decision. </w:t>
      </w:r>
    </w:p>
    <w:p>
      <w:pPr>
        <w:rPr>
          <w:rFonts w:hint="eastAsia" w:eastAsia="宋体"/>
          <w:i/>
          <w:iCs/>
          <w:lang w:val="en-US" w:eastAsia="zh-CN"/>
        </w:rPr>
      </w:pPr>
      <w:r>
        <w:rPr>
          <w:rFonts w:hint="eastAsia" w:eastAsia="宋体"/>
          <w:b/>
          <w:bCs/>
          <w:i/>
          <w:iCs/>
          <w:lang w:val="en-US" w:eastAsia="zh-CN"/>
        </w:rPr>
        <w:t xml:space="preserve">Proposal 3: </w:t>
      </w:r>
      <w:r>
        <w:rPr>
          <w:rFonts w:eastAsia="宋体"/>
          <w:i/>
          <w:iCs/>
          <w:lang w:val="en-US" w:eastAsia="zh-CN"/>
        </w:rPr>
        <w:t>T</w:t>
      </w:r>
      <w:r>
        <w:rPr>
          <w:i/>
          <w:iCs/>
          <w:shd w:val="clear" w:color="auto" w:fill="FFFFFF"/>
        </w:rPr>
        <w:t xml:space="preserve">he UE capability of supporting Msg3 PUSCH repetition </w:t>
      </w:r>
      <w:r>
        <w:rPr>
          <w:rFonts w:hint="eastAsia" w:eastAsia="宋体"/>
          <w:i/>
          <w:iCs/>
          <w:shd w:val="clear" w:color="auto" w:fill="FFFFFF"/>
          <w:lang w:val="en-US" w:eastAsia="zh-CN"/>
        </w:rPr>
        <w:t>is reported</w:t>
      </w:r>
      <w:r>
        <w:rPr>
          <w:i/>
          <w:iCs/>
          <w:shd w:val="clear" w:color="auto" w:fill="FFFFFF"/>
        </w:rPr>
        <w:t xml:space="preserve"> after initial access procedure </w:t>
      </w:r>
      <w:r>
        <w:rPr>
          <w:rFonts w:eastAsia="宋体"/>
          <w:i/>
          <w:iCs/>
          <w:lang w:val="en-US" w:eastAsia="zh-CN"/>
        </w:rPr>
        <w:t>according to existing mechanism for UE capability report.</w:t>
      </w:r>
      <w:r>
        <w:rPr>
          <w:rFonts w:hint="eastAsia" w:eastAsia="宋体"/>
          <w:i/>
          <w:iCs/>
          <w:lang w:val="en-US" w:eastAsia="zh-CN"/>
        </w:rPr>
        <w:t xml:space="preserve"> </w:t>
      </w:r>
    </w:p>
    <w:p>
      <w:pPr>
        <w:rPr>
          <w:rFonts w:hint="default"/>
          <w:lang w:val="en-US" w:eastAsia="zh-CN"/>
        </w:rPr>
      </w:pPr>
      <w:r>
        <w:rPr>
          <w:rFonts w:hint="eastAsia" w:eastAsia="宋体"/>
          <w:b/>
          <w:bCs/>
          <w:i/>
          <w:iCs/>
          <w:lang w:val="en-US" w:eastAsia="zh-CN"/>
        </w:rPr>
        <w:t xml:space="preserve">Proposal 4: </w:t>
      </w:r>
      <w:r>
        <w:rPr>
          <w:rFonts w:hint="eastAsia" w:eastAsia="宋体"/>
          <w:i/>
          <w:iCs/>
          <w:lang w:val="en-US" w:eastAsia="zh-CN"/>
        </w:rPr>
        <w:t xml:space="preserve">PUSCH repetition is supported for </w:t>
      </w:r>
      <w:r>
        <w:rPr>
          <w:rFonts w:hint="eastAsia" w:eastAsiaTheme="minorEastAsia"/>
          <w:i/>
          <w:iCs/>
          <w:lang w:val="en-US" w:eastAsia="zh-CN"/>
        </w:rPr>
        <w:t xml:space="preserve">a PUSCH scheduled by RAR UL grant including </w:t>
      </w:r>
      <w:r>
        <w:rPr>
          <w:rFonts w:hint="eastAsia" w:eastAsia="宋体"/>
          <w:i/>
          <w:iCs/>
          <w:lang w:val="en-US" w:eastAsia="zh-CN"/>
        </w:rPr>
        <w:t xml:space="preserve">CFRA PUSCH, while no </w:t>
      </w:r>
      <w:r>
        <w:rPr>
          <w:rFonts w:eastAsia="等线"/>
          <w:i/>
          <w:iCs/>
          <w:kern w:val="2"/>
          <w:szCs w:val="21"/>
          <w:lang w:val="en-US" w:eastAsia="zh-CN"/>
        </w:rPr>
        <w:t xml:space="preserve">optimization specific for CFRA </w:t>
      </w:r>
      <w:r>
        <w:rPr>
          <w:rFonts w:hint="eastAsia" w:eastAsia="等线"/>
          <w:i/>
          <w:iCs/>
          <w:kern w:val="2"/>
          <w:szCs w:val="21"/>
          <w:lang w:val="en-US" w:eastAsia="zh-CN"/>
        </w:rPr>
        <w:t xml:space="preserve">PUSCH is considered. </w:t>
      </w:r>
    </w:p>
    <w:p>
      <w:pPr>
        <w:rPr>
          <w:rFonts w:eastAsia="宋体"/>
          <w:i/>
          <w:iCs/>
          <w:lang w:val="en-US" w:eastAsia="zh-CN"/>
        </w:rPr>
      </w:pPr>
      <w:r>
        <w:rPr>
          <w:rFonts w:hint="eastAsia" w:eastAsia="宋体"/>
          <w:b/>
          <w:bCs/>
          <w:i/>
          <w:iCs/>
          <w:lang w:val="en-US" w:eastAsia="zh-CN"/>
        </w:rPr>
        <w:t xml:space="preserve">Observation </w:t>
      </w:r>
      <w:r>
        <w:rPr>
          <w:rFonts w:hint="eastAsia"/>
          <w:b/>
          <w:bCs/>
          <w:i/>
          <w:iCs/>
          <w:lang w:val="en-US" w:eastAsia="zh-CN"/>
        </w:rPr>
        <w:t>2</w:t>
      </w:r>
      <w:r>
        <w:rPr>
          <w:rFonts w:hint="eastAsia" w:eastAsia="宋体"/>
          <w:b/>
          <w:bCs/>
          <w:i/>
          <w:iCs/>
          <w:lang w:val="en-US" w:eastAsia="zh-CN"/>
        </w:rPr>
        <w:t xml:space="preserve">: </w:t>
      </w:r>
      <w:r>
        <w:rPr>
          <w:rFonts w:hint="eastAsia" w:eastAsia="宋体"/>
          <w:i/>
          <w:iCs/>
          <w:lang w:val="en-US" w:eastAsia="zh-CN"/>
        </w:rPr>
        <w:t xml:space="preserve">It becomes very difficult for gNB to avoid the overlapping between Msg3 PUSCH repetitions and a PUCCH carrying HARQ-ACK/CSI. </w:t>
      </w:r>
    </w:p>
    <w:p>
      <w:pPr>
        <w:rPr>
          <w:rFonts w:eastAsia="宋体"/>
          <w:b/>
          <w:bCs/>
          <w:i/>
          <w:iCs/>
          <w:lang w:val="en-US" w:eastAsia="zh-CN"/>
        </w:rPr>
      </w:pPr>
      <w:r>
        <w:rPr>
          <w:rFonts w:hint="eastAsia" w:eastAsia="宋体"/>
          <w:b/>
          <w:bCs/>
          <w:i/>
          <w:iCs/>
          <w:lang w:val="en-US" w:eastAsia="zh-CN"/>
        </w:rPr>
        <w:t xml:space="preserve">Observation </w:t>
      </w:r>
      <w:r>
        <w:rPr>
          <w:rFonts w:hint="eastAsia"/>
          <w:b/>
          <w:bCs/>
          <w:i/>
          <w:iCs/>
          <w:lang w:val="en-US" w:eastAsia="zh-CN"/>
        </w:rPr>
        <w:t>3</w:t>
      </w:r>
      <w:r>
        <w:rPr>
          <w:rFonts w:hint="eastAsia" w:eastAsia="宋体"/>
          <w:b/>
          <w:bCs/>
          <w:i/>
          <w:iCs/>
          <w:lang w:val="en-US" w:eastAsia="zh-CN"/>
        </w:rPr>
        <w:t xml:space="preserve">: </w:t>
      </w:r>
      <w:r>
        <w:rPr>
          <w:rFonts w:hint="eastAsia" w:eastAsia="宋体"/>
          <w:i/>
          <w:iCs/>
          <w:lang w:val="en-US" w:eastAsia="zh-CN"/>
        </w:rPr>
        <w:t xml:space="preserve">If UCI is multiplexed on Msg3 PUSCH, it requires blind decoding of Msg3 PUSCH with or without UCI multiplexing as along as a PUCCH from any UEs in the same cell would overlap in time with the Msg3 PUSCH.  </w:t>
      </w:r>
    </w:p>
    <w:p>
      <w:pPr>
        <w:rPr>
          <w:rFonts w:eastAsia="宋体"/>
          <w:i/>
          <w:iCs/>
          <w:lang w:val="en-US" w:eastAsia="zh-CN"/>
        </w:rPr>
      </w:pPr>
      <w:r>
        <w:rPr>
          <w:rFonts w:hint="eastAsia" w:eastAsia="宋体"/>
          <w:b/>
          <w:bCs/>
          <w:i/>
          <w:iCs/>
          <w:lang w:val="en-US" w:eastAsia="zh-CN"/>
        </w:rPr>
        <w:t xml:space="preserve">Proposal 5: </w:t>
      </w:r>
      <w:r>
        <w:rPr>
          <w:rFonts w:hint="eastAsia" w:eastAsia="宋体"/>
          <w:i/>
          <w:iCs/>
          <w:lang w:val="en-US" w:eastAsia="zh-CN"/>
        </w:rPr>
        <w:t>Msg3 PUSCH repetitions can be overlapped with a PUCCH carrying HARQ-ACK/CSI, and UCI is not multiplexed in the overlapped Msg3 PUSCH repetitions.</w:t>
      </w:r>
    </w:p>
    <w:p>
      <w:pPr>
        <w:rPr>
          <w:rFonts w:eastAsia="宋体"/>
          <w:i/>
          <w:iCs/>
          <w:lang w:val="en-US" w:eastAsia="zh-CN"/>
        </w:rPr>
      </w:pPr>
      <w:r>
        <w:rPr>
          <w:rFonts w:hint="eastAsia" w:eastAsia="宋体"/>
          <w:b/>
          <w:bCs/>
          <w:i/>
          <w:iCs/>
          <w:lang w:val="en-US" w:eastAsia="zh-CN"/>
        </w:rPr>
        <w:t xml:space="preserve">Proposal 6: </w:t>
      </w:r>
      <w:r>
        <w:rPr>
          <w:rFonts w:hint="eastAsia" w:eastAsia="宋体"/>
          <w:i/>
          <w:iCs/>
          <w:lang w:val="en-US" w:eastAsia="zh-CN"/>
        </w:rPr>
        <w:t xml:space="preserve">For a given UE, if one or more Msg3 repetitions overlap with a PUCCH carrying HARQ-ACK/CSI, the UE transmits PUCCH and drops the overlapped one or more Msg3 repetitions. </w:t>
      </w:r>
    </w:p>
    <w:p>
      <w:pPr>
        <w:rPr>
          <w:i/>
          <w:iCs/>
          <w:highlight w:val="none"/>
          <w:lang w:val="en-US" w:eastAsia="zh-CN"/>
        </w:rPr>
      </w:pPr>
      <w:r>
        <w:rPr>
          <w:rFonts w:hint="eastAsia" w:eastAsia="宋体"/>
          <w:b/>
          <w:bCs/>
          <w:i/>
          <w:iCs/>
          <w:highlight w:val="none"/>
          <w:lang w:val="en-US" w:eastAsia="zh-CN"/>
        </w:rPr>
        <w:t>Proposal 7:</w:t>
      </w:r>
      <w:r>
        <w:rPr>
          <w:rFonts w:hint="eastAsia"/>
          <w:b/>
          <w:bCs/>
          <w:i/>
          <w:iCs/>
          <w:highlight w:val="none"/>
          <w:lang w:val="en-US" w:eastAsia="zh-CN"/>
        </w:rPr>
        <w:t xml:space="preserve"> </w:t>
      </w:r>
      <w:r>
        <w:rPr>
          <w:rFonts w:hint="eastAsia" w:eastAsia="宋体"/>
          <w:i/>
          <w:iCs/>
          <w:highlight w:val="none"/>
          <w:lang w:val="en-US" w:eastAsia="zh-CN"/>
        </w:rPr>
        <w:t xml:space="preserve">If a Msg3 repetition is dropped due to overlapping with PUCCH, it </w:t>
      </w:r>
      <w:r>
        <w:rPr>
          <w:rFonts w:hint="eastAsia"/>
          <w:i/>
          <w:iCs/>
          <w:highlight w:val="none"/>
          <w:lang w:val="en-US" w:eastAsia="zh-CN"/>
        </w:rPr>
        <w:t xml:space="preserve">would </w:t>
      </w:r>
      <w:r>
        <w:rPr>
          <w:rFonts w:hint="eastAsia" w:eastAsia="宋体"/>
          <w:i/>
          <w:iCs/>
          <w:highlight w:val="none"/>
          <w:lang w:val="en-US" w:eastAsia="zh-CN"/>
        </w:rPr>
        <w:t xml:space="preserve">be counted as one repetition in the total number of repetitions for Msg3 transmission. </w:t>
      </w:r>
    </w:p>
    <w:p>
      <w:pPr>
        <w:rPr>
          <w:rFonts w:hint="eastAsia" w:eastAsia="宋体"/>
          <w:i/>
          <w:iCs/>
          <w:lang w:val="en-US" w:eastAsia="zh-CN"/>
        </w:rPr>
      </w:pPr>
      <w:r>
        <w:rPr>
          <w:rFonts w:hint="eastAsia" w:eastAsia="宋体"/>
          <w:b/>
          <w:bCs/>
          <w:i/>
          <w:iCs/>
          <w:lang w:val="en-US" w:eastAsia="zh-CN"/>
        </w:rPr>
        <w:t xml:space="preserve">Proposal </w:t>
      </w:r>
      <w:r>
        <w:rPr>
          <w:rFonts w:hint="eastAsia"/>
          <w:b/>
          <w:bCs/>
          <w:i/>
          <w:iCs/>
          <w:lang w:val="en-US" w:eastAsia="zh-CN"/>
        </w:rPr>
        <w:t>8</w:t>
      </w:r>
      <w:r>
        <w:rPr>
          <w:rFonts w:hint="eastAsia" w:eastAsia="宋体"/>
          <w:b/>
          <w:bCs/>
          <w:i/>
          <w:iCs/>
          <w:lang w:val="en-US" w:eastAsia="zh-CN"/>
        </w:rPr>
        <w:t xml:space="preserve">: </w:t>
      </w:r>
      <w:r>
        <w:rPr>
          <w:rFonts w:hint="eastAsia" w:eastAsia="宋体"/>
          <w:i/>
          <w:iCs/>
          <w:lang w:val="en-US" w:eastAsia="zh-CN"/>
        </w:rPr>
        <w:t xml:space="preserve">If SFI is not configured, </w:t>
      </w:r>
      <w:r>
        <w:rPr>
          <w:rFonts w:hint="eastAsia"/>
          <w:i/>
          <w:iCs/>
          <w:lang w:val="en-US" w:eastAsia="zh-CN"/>
        </w:rPr>
        <w:t>i</w:t>
      </w:r>
      <w:r>
        <w:rPr>
          <w:rFonts w:hint="eastAsia" w:eastAsia="宋体"/>
          <w:i/>
          <w:iCs/>
          <w:lang w:val="en-US" w:eastAsia="zh-CN"/>
        </w:rPr>
        <w:t>f a Msg3 repetition overlaps with the invalid symbols, the UE doesn</w:t>
      </w:r>
      <w:r>
        <w:rPr>
          <w:rFonts w:eastAsia="宋体"/>
          <w:i/>
          <w:iCs/>
          <w:lang w:val="en-US" w:eastAsia="zh-CN"/>
        </w:rPr>
        <w:t>’</w:t>
      </w:r>
      <w:r>
        <w:rPr>
          <w:rFonts w:hint="eastAsia" w:eastAsia="宋体"/>
          <w:i/>
          <w:iCs/>
          <w:lang w:val="en-US" w:eastAsia="zh-CN"/>
        </w:rPr>
        <w:t xml:space="preserve">t transmit the repetition and it is </w:t>
      </w:r>
      <w:r>
        <w:rPr>
          <w:rFonts w:hint="eastAsia"/>
          <w:i/>
          <w:iCs/>
          <w:lang w:val="en-US" w:eastAsia="zh-CN"/>
        </w:rPr>
        <w:t xml:space="preserve">NOT </w:t>
      </w:r>
      <w:r>
        <w:rPr>
          <w:rFonts w:hint="eastAsia" w:eastAsia="宋体"/>
          <w:i/>
          <w:iCs/>
          <w:lang w:val="en-US" w:eastAsia="zh-CN"/>
        </w:rPr>
        <w:t xml:space="preserve">counted in the total number of repetitions for Msg3 transmission. </w:t>
      </w:r>
    </w:p>
    <w:p>
      <w:pPr>
        <w:numPr>
          <w:ilvl w:val="1"/>
          <w:numId w:val="18"/>
        </w:numPr>
        <w:ind w:left="840" w:leftChars="0" w:hanging="420" w:firstLineChars="0"/>
        <w:rPr>
          <w:rFonts w:hint="eastAsia"/>
          <w:i/>
          <w:iCs/>
          <w:highlight w:val="none"/>
          <w:lang w:val="en-US" w:eastAsia="zh-CN"/>
        </w:rPr>
      </w:pPr>
      <w:r>
        <w:rPr>
          <w:rFonts w:hint="eastAsia"/>
          <w:i/>
          <w:iCs/>
          <w:lang w:val="en-US" w:eastAsia="zh-CN"/>
        </w:rPr>
        <w:t xml:space="preserve"> FFS whether the </w:t>
      </w:r>
      <w:r>
        <w:rPr>
          <w:rFonts w:hint="eastAsia"/>
          <w:i/>
          <w:iCs/>
          <w:highlight w:val="none"/>
          <w:lang w:val="en-US" w:eastAsia="zh-CN"/>
        </w:rPr>
        <w:t>flexible symbols indicated by tdd-UL-DL-ConfigurationCommon and tdd-UL-DL-ConfigurationDedicated if provided are invalid symbols.</w:t>
      </w:r>
    </w:p>
    <w:p>
      <w:pPr>
        <w:rPr>
          <w:i/>
          <w:iCs/>
          <w:highlight w:val="none"/>
          <w:lang w:val="en-US" w:eastAsia="zh-CN"/>
        </w:rPr>
      </w:pPr>
      <w:r>
        <w:rPr>
          <w:rFonts w:hint="eastAsia" w:eastAsia="宋体"/>
          <w:b/>
          <w:bCs/>
          <w:i/>
          <w:iCs/>
          <w:highlight w:val="none"/>
          <w:lang w:val="en-US" w:eastAsia="zh-CN"/>
        </w:rPr>
        <w:t xml:space="preserve">Proposal </w:t>
      </w:r>
      <w:r>
        <w:rPr>
          <w:rFonts w:hint="eastAsia"/>
          <w:b/>
          <w:bCs/>
          <w:i/>
          <w:iCs/>
          <w:highlight w:val="none"/>
          <w:lang w:val="en-US" w:eastAsia="zh-CN"/>
        </w:rPr>
        <w:t>9</w:t>
      </w:r>
      <w:r>
        <w:rPr>
          <w:rFonts w:hint="eastAsia" w:eastAsia="宋体"/>
          <w:b/>
          <w:bCs/>
          <w:i/>
          <w:iCs/>
          <w:highlight w:val="none"/>
          <w:lang w:val="en-US" w:eastAsia="zh-CN"/>
        </w:rPr>
        <w:t xml:space="preserve">: </w:t>
      </w:r>
      <w:r>
        <w:rPr>
          <w:rFonts w:hint="eastAsia" w:eastAsia="宋体"/>
          <w:i/>
          <w:iCs/>
          <w:highlight w:val="none"/>
          <w:lang w:val="en-US" w:eastAsia="zh-CN"/>
        </w:rPr>
        <w:t xml:space="preserve">If SFI is configured, regardless the DCI format 2_0 for SFI indication is detected by the UE or not, the </w:t>
      </w:r>
      <w:r>
        <w:rPr>
          <w:rFonts w:hint="eastAsia"/>
          <w:i/>
          <w:iCs/>
          <w:highlight w:val="none"/>
          <w:lang w:val="en-US" w:eastAsia="zh-CN"/>
        </w:rPr>
        <w:t xml:space="preserve">flexible symbols are invalid symbols for transmission of Msg3 repetition. </w:t>
      </w:r>
    </w:p>
    <w:p>
      <w:pPr>
        <w:numPr>
          <w:ilvl w:val="0"/>
          <w:numId w:val="21"/>
        </w:numPr>
        <w:rPr>
          <w:rFonts w:eastAsia="宋体"/>
          <w:i/>
          <w:iCs/>
          <w:highlight w:val="none"/>
          <w:lang w:val="en-US" w:eastAsia="zh-CN"/>
        </w:rPr>
      </w:pPr>
      <w:r>
        <w:rPr>
          <w:rFonts w:hint="eastAsia" w:eastAsia="宋体"/>
          <w:i/>
          <w:iCs/>
          <w:highlight w:val="none"/>
          <w:lang w:val="en-US" w:eastAsia="zh-CN"/>
        </w:rPr>
        <w:t>If a Msg3 repetition overlaps with the invalid symbols, the UE doesn</w:t>
      </w:r>
      <w:r>
        <w:rPr>
          <w:rFonts w:eastAsia="宋体"/>
          <w:i/>
          <w:iCs/>
          <w:highlight w:val="none"/>
          <w:lang w:val="en-US" w:eastAsia="zh-CN"/>
        </w:rPr>
        <w:t>’</w:t>
      </w:r>
      <w:r>
        <w:rPr>
          <w:rFonts w:hint="eastAsia" w:eastAsia="宋体"/>
          <w:i/>
          <w:iCs/>
          <w:highlight w:val="none"/>
          <w:lang w:val="en-US" w:eastAsia="zh-CN"/>
        </w:rPr>
        <w:t xml:space="preserve">t transmit the repetition and it is </w:t>
      </w:r>
      <w:r>
        <w:rPr>
          <w:rFonts w:hint="eastAsia" w:eastAsia="宋体"/>
          <w:b w:val="0"/>
          <w:bCs w:val="0"/>
          <w:i/>
          <w:iCs/>
          <w:highlight w:val="none"/>
          <w:lang w:val="en-US" w:eastAsia="zh-CN"/>
        </w:rPr>
        <w:t xml:space="preserve">counted </w:t>
      </w:r>
      <w:r>
        <w:rPr>
          <w:rFonts w:hint="eastAsia" w:eastAsia="宋体"/>
          <w:i/>
          <w:iCs/>
          <w:highlight w:val="none"/>
          <w:lang w:val="en-US" w:eastAsia="zh-CN"/>
        </w:rPr>
        <w:t xml:space="preserve">in the total number of repetitions for Msg3 transmission. </w:t>
      </w:r>
    </w:p>
    <w:p>
      <w:pPr>
        <w:rPr>
          <w:rFonts w:hint="eastAsia"/>
          <w:lang w:val="en-US" w:eastAsia="ko-KR"/>
        </w:rPr>
      </w:pPr>
      <w:r>
        <w:rPr>
          <w:rFonts w:hint="eastAsia" w:eastAsia="宋体"/>
          <w:b/>
          <w:bCs/>
          <w:i/>
          <w:iCs/>
          <w:lang w:val="en-US" w:eastAsia="zh-CN"/>
        </w:rPr>
        <w:t>Proposal 1</w:t>
      </w:r>
      <w:r>
        <w:rPr>
          <w:rFonts w:hint="eastAsia"/>
          <w:b/>
          <w:bCs/>
          <w:i/>
          <w:iCs/>
          <w:lang w:val="en-US" w:eastAsia="zh-CN"/>
        </w:rPr>
        <w:t>0</w:t>
      </w:r>
      <w:r>
        <w:rPr>
          <w:rFonts w:hint="eastAsia" w:eastAsia="宋体"/>
          <w:b/>
          <w:bCs/>
          <w:i/>
          <w:iCs/>
          <w:lang w:val="en-US" w:eastAsia="zh-CN"/>
        </w:rPr>
        <w:t xml:space="preserve">: </w:t>
      </w:r>
      <w:r>
        <w:rPr>
          <w:rFonts w:hint="eastAsia"/>
          <w:i/>
          <w:iCs/>
          <w:lang w:val="en-US" w:eastAsia="zh-CN"/>
        </w:rPr>
        <w:t xml:space="preserve">Msg3 PUSCH repetition cannot be </w:t>
      </w:r>
      <w:r>
        <w:rPr>
          <w:rFonts w:eastAsia="宋体"/>
          <w:i/>
          <w:iCs/>
          <w:lang w:eastAsia="zh-CN"/>
        </w:rPr>
        <w:t>cancelled by UL CI</w:t>
      </w:r>
      <w:r>
        <w:rPr>
          <w:rFonts w:hint="eastAsia" w:eastAsia="宋体"/>
          <w:i/>
          <w:iCs/>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273" w:beforeLines="100" w:afterLines="50"/>
        <w:textAlignment w:val="baseline"/>
        <w:rPr>
          <w:rFonts w:hint="eastAsia"/>
          <w:b w:val="0"/>
          <w:bCs w:val="0"/>
          <w:i/>
          <w:iCs/>
          <w:lang w:val="en-US" w:eastAsia="zh-CN"/>
        </w:rPr>
      </w:pPr>
      <w:r>
        <w:rPr>
          <w:rFonts w:hint="eastAsia"/>
          <w:b/>
          <w:bCs/>
          <w:i/>
          <w:iCs/>
          <w:lang w:val="en-US" w:eastAsia="zh-CN"/>
        </w:rPr>
        <w:t>Observation 4:</w:t>
      </w:r>
      <w:r>
        <w:rPr>
          <w:rFonts w:hint="eastAsia"/>
          <w:b w:val="0"/>
          <w:bCs w:val="0"/>
          <w:i/>
          <w:iCs/>
          <w:lang w:val="en-US" w:eastAsia="zh-CN"/>
        </w:rPr>
        <w:t xml:space="preserve"> Cross-slot channel estimation among 4 Msg3 repetitions can provide about 1 dB gain.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lang w:val="en-US" w:eastAsia="zh-CN"/>
        </w:rPr>
      </w:pPr>
      <w:r>
        <w:rPr>
          <w:rFonts w:hint="eastAsia"/>
          <w:b/>
          <w:bCs/>
          <w:i/>
          <w:iCs/>
          <w:lang w:val="en-US" w:eastAsia="zh-CN"/>
        </w:rPr>
        <w:t>Observation 5:</w:t>
      </w:r>
      <w:r>
        <w:rPr>
          <w:rFonts w:hint="eastAsia"/>
          <w:b w:val="0"/>
          <w:bCs w:val="0"/>
          <w:i/>
          <w:iCs/>
          <w:lang w:val="en-US" w:eastAsia="zh-CN"/>
        </w:rPr>
        <w:t xml:space="preserve"> </w:t>
      </w:r>
      <w:r>
        <w:rPr>
          <w:i/>
          <w:iCs/>
        </w:rPr>
        <w:t xml:space="preserve">Inter-slot frequency hopping with inter-slot bundling to enable joint channel estimation </w:t>
      </w:r>
      <w:r>
        <w:rPr>
          <w:rFonts w:hint="eastAsia"/>
          <w:i/>
          <w:iCs/>
          <w:lang w:val="en-US" w:eastAsia="zh-CN"/>
        </w:rPr>
        <w:t>per bundle can provide additional performance gain for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11: </w:t>
      </w:r>
      <w:r>
        <w:rPr>
          <w:rFonts w:hint="eastAsia"/>
          <w:b w:val="0"/>
          <w:bCs w:val="0"/>
          <w:i/>
          <w:iCs/>
          <w:highlight w:val="none"/>
          <w:lang w:val="en-US" w:eastAsia="zh-CN"/>
        </w:rPr>
        <w:t>Support joint channel estimation for</w:t>
      </w:r>
      <w:r>
        <w:rPr>
          <w:rFonts w:hint="eastAsia"/>
          <w:b w:val="0"/>
          <w:bCs w:val="0"/>
          <w:i/>
          <w:iCs/>
          <w:lang w:val="en-US" w:eastAsia="zh-CN"/>
        </w:rPr>
        <w:t xml:space="preserve"> Msg3 repetition.</w:t>
      </w:r>
    </w:p>
    <w:p>
      <w:pPr>
        <w:keepNext w:val="0"/>
        <w:keepLines w:val="0"/>
        <w:pageBreakBefore w:val="0"/>
        <w:widowControl/>
        <w:numPr>
          <w:ilvl w:val="0"/>
          <w:numId w:val="23"/>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default"/>
          <w:b w:val="0"/>
          <w:bCs w:val="0"/>
          <w:i/>
          <w:iCs/>
          <w:lang w:val="en-US" w:eastAsia="zh-CN"/>
        </w:rPr>
      </w:pPr>
      <w:r>
        <w:rPr>
          <w:rFonts w:hint="eastAsia"/>
          <w:b w:val="0"/>
          <w:bCs w:val="0"/>
          <w:i/>
          <w:iCs/>
          <w:lang w:val="en-US" w:eastAsia="zh-CN"/>
        </w:rPr>
        <w:t xml:space="preserve"> </w:t>
      </w:r>
      <w:r>
        <w:rPr>
          <w:rFonts w:hint="eastAsia"/>
          <w:i/>
          <w:iCs/>
          <w:lang w:val="en-US" w:eastAsia="zh-CN"/>
        </w:rPr>
        <w:t>I</w:t>
      </w:r>
      <w:r>
        <w:rPr>
          <w:i/>
          <w:iCs/>
        </w:rPr>
        <w:t>nter-slot frequency hopping with inter-slot bundling to enable joint channel estimation</w:t>
      </w:r>
      <w:r>
        <w:rPr>
          <w:rFonts w:hint="eastAsia"/>
          <w:i/>
          <w:iCs/>
          <w:lang w:val="en-US" w:eastAsia="zh-CN"/>
        </w:rPr>
        <w:t xml:space="preserve"> is supported.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i/>
          <w:iCs/>
          <w:lang w:val="en-US" w:eastAsia="zh-CN"/>
        </w:rPr>
      </w:pPr>
      <w:r>
        <w:rPr>
          <w:rFonts w:hint="eastAsia"/>
          <w:b/>
          <w:bCs/>
          <w:i/>
          <w:iCs/>
          <w:highlight w:val="none"/>
          <w:lang w:val="en-US" w:eastAsia="zh-CN"/>
        </w:rPr>
        <w:t>Proposal 12:</w:t>
      </w:r>
      <w:r>
        <w:rPr>
          <w:rFonts w:hint="eastAsia"/>
          <w:b w:val="0"/>
          <w:bCs w:val="0"/>
          <w:i/>
          <w:iCs/>
          <w:sz w:val="20"/>
          <w:szCs w:val="20"/>
          <w:highlight w:val="none"/>
          <w:u w:val="none"/>
          <w:lang w:val="en-US" w:eastAsia="zh-CN"/>
        </w:rPr>
        <w:t xml:space="preserve"> A new TDRA table </w:t>
      </w:r>
      <w:r>
        <w:rPr>
          <w:rFonts w:hint="eastAsia"/>
          <w:i/>
          <w:iCs/>
          <w:lang w:val="en-US" w:eastAsia="zh-CN"/>
        </w:rPr>
        <w:t>including</w:t>
      </w:r>
      <w:r>
        <w:rPr>
          <w:rFonts w:eastAsia="宋体"/>
          <w:i/>
          <w:iCs/>
          <w:lang w:eastAsia="zh-CN"/>
        </w:rPr>
        <w:t xml:space="preserve"> the </w:t>
      </w:r>
      <w:r>
        <w:rPr>
          <w:rFonts w:hint="eastAsia"/>
          <w:i/>
          <w:iCs/>
          <w:lang w:val="en-US" w:eastAsia="zh-CN"/>
        </w:rPr>
        <w:t xml:space="preserve">number of </w:t>
      </w:r>
      <w:r>
        <w:rPr>
          <w:rFonts w:eastAsia="宋体"/>
          <w:i/>
          <w:iCs/>
          <w:lang w:eastAsia="zh-CN"/>
        </w:rPr>
        <w:t>repetition</w:t>
      </w:r>
      <w:r>
        <w:rPr>
          <w:rFonts w:hint="eastAsia"/>
          <w:i/>
          <w:iCs/>
          <w:lang w:val="en-US" w:eastAsia="zh-CN"/>
        </w:rPr>
        <w:t xml:space="preserve">s </w:t>
      </w:r>
      <w:r>
        <w:rPr>
          <w:rFonts w:hint="eastAsia"/>
          <w:b w:val="0"/>
          <w:bCs w:val="0"/>
          <w:i/>
          <w:iCs/>
          <w:sz w:val="20"/>
          <w:szCs w:val="20"/>
          <w:highlight w:val="none"/>
          <w:u w:val="none"/>
          <w:lang w:val="en-US" w:eastAsia="zh-CN"/>
        </w:rPr>
        <w:t>is introduced and t</w:t>
      </w:r>
      <w:r>
        <w:rPr>
          <w:i/>
          <w:iCs/>
          <w:lang w:eastAsia="zh-CN"/>
        </w:rPr>
        <w:t xml:space="preserve">he TDRA </w:t>
      </w:r>
      <w:r>
        <w:rPr>
          <w:rFonts w:hint="eastAsia"/>
          <w:i/>
          <w:iCs/>
          <w:lang w:val="en-US" w:eastAsia="zh-CN"/>
        </w:rPr>
        <w:t xml:space="preserve">bit </w:t>
      </w:r>
      <w:r>
        <w:rPr>
          <w:i/>
          <w:iCs/>
          <w:lang w:eastAsia="zh-CN"/>
        </w:rPr>
        <w:t xml:space="preserve">field </w:t>
      </w:r>
      <w:r>
        <w:rPr>
          <w:rFonts w:hint="eastAsia"/>
          <w:i/>
          <w:iCs/>
          <w:lang w:val="en-US" w:eastAsia="zh-CN"/>
        </w:rPr>
        <w:t>in</w:t>
      </w:r>
      <w:r>
        <w:rPr>
          <w:i/>
          <w:iCs/>
          <w:lang w:eastAsia="zh-CN"/>
        </w:rPr>
        <w:t xml:space="preserve"> </w:t>
      </w:r>
      <w:r>
        <w:rPr>
          <w:rFonts w:hint="eastAsia"/>
          <w:i/>
          <w:iCs/>
          <w:lang w:val="en-US" w:eastAsia="zh-CN"/>
        </w:rPr>
        <w:t xml:space="preserve">RAR </w:t>
      </w:r>
      <w:r>
        <w:rPr>
          <w:i/>
          <w:iCs/>
          <w:lang w:eastAsia="zh-CN"/>
        </w:rPr>
        <w:t>UL grant indicates the number of repetitions</w:t>
      </w:r>
      <w:r>
        <w:rPr>
          <w:rFonts w:hint="eastAsia"/>
          <w:i/>
          <w:iCs/>
          <w:lang w:val="en-US" w:eastAsia="zh-CN"/>
        </w:rPr>
        <w:t xml:space="preserve"> for Msg3 initial transmission. </w:t>
      </w:r>
    </w:p>
    <w:p>
      <w:pPr>
        <w:keepNext w:val="0"/>
        <w:keepLines w:val="0"/>
        <w:pageBreakBefore w:val="0"/>
        <w:widowControl/>
        <w:numPr>
          <w:ilvl w:val="0"/>
          <w:numId w:val="25"/>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default"/>
          <w:i/>
          <w:iCs/>
          <w:lang w:val="en-US" w:eastAsia="zh-CN"/>
        </w:rPr>
      </w:pPr>
      <w:r>
        <w:rPr>
          <w:rFonts w:hint="eastAsia"/>
          <w:i/>
          <w:iCs/>
          <w:lang w:val="en-US" w:eastAsia="zh-CN"/>
        </w:rPr>
        <w:t xml:space="preserve"> FFS the selection of a TDRA table for a given UE.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val="0"/>
          <w:iCs w:val="0"/>
          <w:highlight w:val="none"/>
          <w:lang w:val="en-US" w:eastAsia="zh-CN"/>
        </w:rPr>
      </w:pPr>
      <w:r>
        <w:rPr>
          <w:rFonts w:hint="eastAsia"/>
          <w:b/>
          <w:bCs/>
          <w:i/>
          <w:iCs/>
          <w:highlight w:val="none"/>
          <w:lang w:val="en-US" w:eastAsia="zh-CN"/>
        </w:rPr>
        <w:t>Proposal 13:</w:t>
      </w:r>
      <w:r>
        <w:rPr>
          <w:rFonts w:hint="eastAsia"/>
          <w:b w:val="0"/>
          <w:bCs w:val="0"/>
          <w:i/>
          <w:iCs/>
          <w:sz w:val="20"/>
          <w:szCs w:val="20"/>
          <w:highlight w:val="none"/>
          <w:u w:val="none"/>
          <w:lang w:val="en-US" w:eastAsia="zh-CN"/>
        </w:rPr>
        <w:t xml:space="preserve"> T</w:t>
      </w:r>
      <w:r>
        <w:rPr>
          <w:i/>
          <w:iCs/>
          <w:lang w:eastAsia="zh-CN"/>
        </w:rPr>
        <w:t xml:space="preserve">he TDRA </w:t>
      </w:r>
      <w:r>
        <w:rPr>
          <w:rFonts w:hint="eastAsia"/>
          <w:i/>
          <w:iCs/>
          <w:lang w:val="en-US" w:eastAsia="zh-CN"/>
        </w:rPr>
        <w:t xml:space="preserve">bit </w:t>
      </w:r>
      <w:r>
        <w:rPr>
          <w:i/>
          <w:iCs/>
          <w:lang w:eastAsia="zh-CN"/>
        </w:rPr>
        <w:t xml:space="preserve">field </w:t>
      </w:r>
      <w:r>
        <w:rPr>
          <w:rFonts w:hint="eastAsia"/>
          <w:b w:val="0"/>
          <w:bCs w:val="0"/>
          <w:i/>
          <w:iCs/>
          <w:highlight w:val="none"/>
          <w:lang w:val="en-US" w:eastAsia="zh-CN"/>
        </w:rPr>
        <w:t xml:space="preserve">in DCI format 0_0 with </w:t>
      </w:r>
      <w:r>
        <w:rPr>
          <w:rFonts w:ascii="Times New Roman" w:hAnsi="Times New Roman" w:cs="Times New Roman"/>
          <w:b w:val="0"/>
          <w:bCs w:val="0"/>
          <w:i/>
          <w:iCs/>
          <w:color w:val="auto"/>
          <w:sz w:val="20"/>
          <w:szCs w:val="20"/>
        </w:rPr>
        <w:t>CRC scrambled by TC-RNTI</w:t>
      </w:r>
      <w:r>
        <w:rPr>
          <w:i/>
          <w:iCs/>
          <w:lang w:eastAsia="zh-CN"/>
        </w:rPr>
        <w:t xml:space="preserve"> indicates the number of repetitions</w:t>
      </w:r>
      <w:r>
        <w:rPr>
          <w:rFonts w:hint="eastAsia"/>
          <w:i/>
          <w:iCs/>
          <w:lang w:val="en-US" w:eastAsia="zh-CN"/>
        </w:rPr>
        <w:t xml:space="preserve"> for Msg3 re-transmission.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eastAsia="宋体"/>
          <w:lang w:val="en-US" w:eastAsia="zh-CN"/>
        </w:rPr>
      </w:pPr>
      <w:r>
        <w:rPr>
          <w:rFonts w:hint="eastAsia"/>
          <w:b/>
          <w:bCs/>
          <w:i/>
          <w:iCs/>
          <w:highlight w:val="none"/>
          <w:lang w:val="en-US" w:eastAsia="zh-CN"/>
        </w:rPr>
        <w:t>Observation 6:</w:t>
      </w:r>
      <w:r>
        <w:rPr>
          <w:rFonts w:hint="eastAsia"/>
          <w:b w:val="0"/>
          <w:bCs w:val="0"/>
          <w:i/>
          <w:iCs/>
          <w:sz w:val="20"/>
          <w:szCs w:val="20"/>
          <w:highlight w:val="none"/>
          <w:u w:val="none"/>
          <w:lang w:val="en-US" w:eastAsia="zh-CN"/>
        </w:rPr>
        <w:t xml:space="preserve"> Intra-slot FH could provide additional flexibility for UE multiplexing.   </w:t>
      </w:r>
    </w:p>
    <w:p>
      <w:pPr>
        <w:rPr>
          <w:i/>
          <w:iCs/>
          <w:color w:val="auto"/>
          <w:lang w:val="en-US" w:eastAsia="zh-CN"/>
        </w:rPr>
      </w:pPr>
      <w:r>
        <w:rPr>
          <w:rFonts w:hint="eastAsia"/>
          <w:b/>
          <w:bCs/>
          <w:i/>
          <w:iCs/>
          <w:highlight w:val="none"/>
          <w:lang w:val="en-US" w:eastAsia="zh-CN"/>
        </w:rPr>
        <w:t>Proposal 14:</w:t>
      </w:r>
      <w:r>
        <w:rPr>
          <w:rFonts w:hint="eastAsia"/>
          <w:b w:val="0"/>
          <w:bCs w:val="0"/>
          <w:i w:val="0"/>
          <w:iCs w:val="0"/>
          <w:color w:val="auto"/>
          <w:sz w:val="20"/>
          <w:szCs w:val="20"/>
          <w:highlight w:val="none"/>
          <w:u w:val="none"/>
          <w:lang w:val="en-US" w:eastAsia="zh-CN"/>
        </w:rPr>
        <w:t xml:space="preserve"> </w:t>
      </w:r>
      <w:r>
        <w:rPr>
          <w:rFonts w:hint="eastAsia"/>
          <w:i/>
          <w:iCs/>
          <w:color w:val="auto"/>
          <w:lang w:val="en-US" w:eastAsia="zh-CN"/>
        </w:rPr>
        <w:t xml:space="preserve">Support intra-slot frequency hopping for Msg3 PUSCH repetition, including initial and re-transmission. </w:t>
      </w:r>
    </w:p>
    <w:p>
      <w:pPr>
        <w:numPr>
          <w:ilvl w:val="0"/>
          <w:numId w:val="27"/>
        </w:numPr>
        <w:tabs>
          <w:tab w:val="clear" w:pos="420"/>
        </w:tabs>
        <w:rPr>
          <w:i/>
          <w:iCs/>
          <w:color w:val="auto"/>
          <w:szCs w:val="15"/>
          <w:lang w:val="en-US" w:eastAsia="zh-CN"/>
        </w:rPr>
      </w:pPr>
      <w:r>
        <w:rPr>
          <w:rFonts w:hint="eastAsia"/>
          <w:i/>
          <w:iCs/>
          <w:color w:val="auto"/>
          <w:szCs w:val="15"/>
          <w:lang w:val="en-US" w:eastAsia="zh-CN"/>
        </w:rPr>
        <w:t>W</w:t>
      </w:r>
      <w:r>
        <w:rPr>
          <w:rFonts w:hint="eastAsia"/>
          <w:i/>
          <w:iCs/>
          <w:color w:val="auto"/>
          <w:szCs w:val="15"/>
          <w:lang w:val="en-US" w:eastAsia="en-US"/>
        </w:rPr>
        <w:t xml:space="preserve">hen intra-slot frequency hopping is </w:t>
      </w:r>
      <w:r>
        <w:rPr>
          <w:rFonts w:hint="eastAsia"/>
          <w:i/>
          <w:iCs/>
          <w:color w:val="auto"/>
          <w:szCs w:val="15"/>
          <w:lang w:val="en-US" w:eastAsia="zh-CN"/>
        </w:rPr>
        <w:t>enabled</w:t>
      </w:r>
      <w:r>
        <w:rPr>
          <w:rFonts w:hint="eastAsia"/>
          <w:i/>
          <w:iCs/>
          <w:color w:val="auto"/>
          <w:szCs w:val="15"/>
          <w:lang w:val="en-US" w:eastAsia="en-US"/>
        </w:rPr>
        <w:t xml:space="preserve">, the UE assumes the same starting RB and the same frequency offset </w:t>
      </w:r>
      <w:r>
        <w:rPr>
          <w:rFonts w:hint="eastAsia"/>
          <w:i/>
          <w:iCs/>
          <w:color w:val="auto"/>
          <w:szCs w:val="15"/>
          <w:lang w:val="en-US" w:eastAsia="zh-CN"/>
        </w:rPr>
        <w:t xml:space="preserve">across </w:t>
      </w:r>
      <w:r>
        <w:rPr>
          <w:rFonts w:hint="eastAsia"/>
          <w:i/>
          <w:iCs/>
          <w:color w:val="auto"/>
          <w:szCs w:val="15"/>
          <w:lang w:val="en-US" w:eastAsia="en-US"/>
        </w:rPr>
        <w:t>Msg3 PUSCH repetitions.</w:t>
      </w:r>
      <w:r>
        <w:rPr>
          <w:rFonts w:hint="eastAsia"/>
          <w:i/>
          <w:iCs/>
          <w:color w:val="auto"/>
          <w:szCs w:val="15"/>
          <w:lang w:val="en-US" w:eastAsia="zh-CN"/>
        </w:rPr>
        <w:t xml:space="preserve"> </w:t>
      </w:r>
    </w:p>
    <w:p>
      <w:pPr>
        <w:numPr>
          <w:ilvl w:val="0"/>
          <w:numId w:val="27"/>
        </w:numPr>
        <w:tabs>
          <w:tab w:val="clear" w:pos="420"/>
        </w:tabs>
        <w:rPr>
          <w:rFonts w:hint="default" w:eastAsia="宋体"/>
          <w:i/>
          <w:iCs/>
          <w:color w:val="auto"/>
          <w:lang w:val="en-US" w:eastAsia="zh-CN"/>
        </w:rPr>
      </w:pPr>
      <w:r>
        <w:rPr>
          <w:rFonts w:hint="eastAsia"/>
          <w:i/>
          <w:iCs/>
          <w:color w:val="auto"/>
          <w:szCs w:val="15"/>
          <w:lang w:val="en-US" w:eastAsia="zh-CN"/>
        </w:rPr>
        <w:t xml:space="preserve">Intra-slot </w:t>
      </w:r>
      <w:r>
        <w:rPr>
          <w:rFonts w:hint="eastAsia"/>
          <w:i/>
          <w:iCs/>
          <w:color w:val="auto"/>
          <w:szCs w:val="15"/>
          <w:lang w:val="en-US" w:eastAsia="en-US"/>
        </w:rPr>
        <w:t xml:space="preserve">frequency hopping </w:t>
      </w:r>
      <w:r>
        <w:rPr>
          <w:rFonts w:hint="eastAsia"/>
          <w:i/>
          <w:iCs/>
          <w:color w:val="auto"/>
          <w:szCs w:val="15"/>
          <w:lang w:val="en-US" w:eastAsia="zh-CN"/>
        </w:rPr>
        <w:t xml:space="preserve">and inter-slot </w:t>
      </w:r>
      <w:r>
        <w:rPr>
          <w:rFonts w:hint="eastAsia"/>
          <w:i/>
          <w:iCs/>
          <w:color w:val="auto"/>
          <w:szCs w:val="15"/>
          <w:lang w:val="en-US" w:eastAsia="en-US"/>
        </w:rPr>
        <w:t xml:space="preserve">frequency hopping </w:t>
      </w:r>
      <w:r>
        <w:rPr>
          <w:rFonts w:hint="eastAsia"/>
          <w:i/>
          <w:iCs/>
          <w:color w:val="auto"/>
          <w:szCs w:val="15"/>
          <w:lang w:val="en-US" w:eastAsia="zh-CN"/>
        </w:rPr>
        <w:t xml:space="preserve">cannot be enabled at the same time. </w:t>
      </w:r>
    </w:p>
    <w:p>
      <w:pPr>
        <w:numPr>
          <w:ilvl w:val="0"/>
          <w:numId w:val="27"/>
        </w:numPr>
        <w:tabs>
          <w:tab w:val="clear" w:pos="420"/>
        </w:tabs>
        <w:rPr>
          <w:rFonts w:hint="default" w:eastAsia="宋体"/>
          <w:i/>
          <w:iCs/>
          <w:color w:val="auto"/>
          <w:lang w:val="en-US" w:eastAsia="zh-CN"/>
        </w:rPr>
      </w:pPr>
      <w:r>
        <w:rPr>
          <w:i/>
          <w:iCs/>
          <w:strike w:val="0"/>
          <w:dstrike w:val="0"/>
          <w:color w:val="auto"/>
          <w:szCs w:val="15"/>
          <w:lang w:val="en-US" w:eastAsia="zh-CN"/>
        </w:rPr>
        <w:t xml:space="preserve">FFS: </w:t>
      </w:r>
      <w:r>
        <w:rPr>
          <w:rFonts w:hint="eastAsia"/>
          <w:i/>
          <w:iCs/>
          <w:strike w:val="0"/>
          <w:dstrike w:val="0"/>
          <w:color w:val="auto"/>
          <w:szCs w:val="15"/>
          <w:lang w:val="en-US" w:eastAsia="zh-CN"/>
        </w:rPr>
        <w:t>signaling design.</w:t>
      </w:r>
    </w:p>
    <w:p>
      <w:pPr>
        <w:rPr>
          <w:i/>
          <w:iCs/>
          <w:color w:val="auto"/>
          <w:lang w:val="en-US" w:eastAsia="zh-CN"/>
        </w:rPr>
      </w:pPr>
      <w:r>
        <w:rPr>
          <w:rFonts w:hint="eastAsia"/>
          <w:b/>
          <w:bCs/>
          <w:i/>
          <w:iCs/>
          <w:highlight w:val="none"/>
          <w:lang w:val="en-US" w:eastAsia="zh-CN"/>
        </w:rPr>
        <w:t>Proposal 15:</w:t>
      </w:r>
      <w:r>
        <w:rPr>
          <w:rFonts w:hint="eastAsia"/>
          <w:b w:val="0"/>
          <w:bCs w:val="0"/>
          <w:i/>
          <w:iCs/>
          <w:color w:val="auto"/>
          <w:sz w:val="20"/>
          <w:szCs w:val="20"/>
          <w:highlight w:val="none"/>
          <w:u w:val="none"/>
          <w:lang w:val="en-US" w:eastAsia="zh-CN"/>
        </w:rPr>
        <w:t xml:space="preserve"> </w:t>
      </w:r>
      <w:r>
        <w:rPr>
          <w:rFonts w:hint="eastAsia"/>
          <w:i/>
          <w:iCs/>
          <w:color w:val="auto"/>
          <w:lang w:val="en-US" w:eastAsia="zh-CN"/>
        </w:rPr>
        <w:t>For RV determination for Msg3 PUSCH repetition, a predefined RV sequence [</w:t>
      </w:r>
      <w:r>
        <w:rPr>
          <w:i/>
          <w:iCs/>
          <w:color w:val="auto"/>
          <w:szCs w:val="15"/>
          <w:lang w:eastAsia="en-US"/>
        </w:rPr>
        <w:t>0 2 3 1</w:t>
      </w:r>
      <w:r>
        <w:rPr>
          <w:rFonts w:hint="eastAsia"/>
          <w:i/>
          <w:iCs/>
          <w:color w:val="auto"/>
          <w:szCs w:val="15"/>
          <w:lang w:val="en-US" w:eastAsia="zh-CN"/>
        </w:rPr>
        <w:t>] is used for</w:t>
      </w:r>
      <w:r>
        <w:rPr>
          <w:rFonts w:hint="eastAsia"/>
          <w:i/>
          <w:iCs/>
          <w:color w:val="auto"/>
          <w:lang w:val="en-US" w:eastAsia="zh-CN"/>
        </w:rPr>
        <w:t xml:space="preserve"> Msg3 PUSCH initial and re-transmission. </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pPr>
      <w:r>
        <w:rPr>
          <w:rFonts w:hint="eastAsia"/>
          <w:b/>
          <w:bCs/>
          <w:i/>
          <w:iCs/>
          <w:lang w:val="en-US" w:eastAsia="zh-CN"/>
        </w:rPr>
        <w:t xml:space="preserve">Proposal 16: </w:t>
      </w:r>
      <w:r>
        <w:rPr>
          <w:rFonts w:hint="eastAsia"/>
          <w:b w:val="0"/>
          <w:bCs w:val="0"/>
          <w:i/>
          <w:iCs/>
          <w:lang w:val="en-US" w:eastAsia="zh-CN"/>
        </w:rPr>
        <w:t xml:space="preserve">Send an LS to RAN2 to ask their interpretation on the start of </w:t>
      </w:r>
      <w:r>
        <w:rPr>
          <w:rFonts w:hint="default"/>
          <w:b w:val="0"/>
          <w:bCs w:val="0"/>
          <w:i/>
          <w:iCs/>
          <w:lang w:val="en-US" w:eastAsia="ko-KR"/>
        </w:rPr>
        <w:t>ra-ContentionResolutionTimer</w:t>
      </w:r>
      <w:r>
        <w:rPr>
          <w:rFonts w:hint="eastAsia"/>
          <w:b w:val="0"/>
          <w:bCs w:val="0"/>
          <w:i/>
          <w:iCs/>
          <w:lang w:val="en-US" w:eastAsia="zh-CN"/>
        </w:rPr>
        <w:t xml:space="preserve"> for Msg3 repetition.</w:t>
      </w:r>
    </w:p>
    <w:p>
      <w:pPr>
        <w:pStyle w:val="2"/>
        <w:rPr>
          <w:highlight w:val="none"/>
          <w:lang w:eastAsia="zh-CN"/>
        </w:rPr>
      </w:pPr>
      <w:r>
        <w:rPr>
          <w:rFonts w:hint="eastAsia"/>
          <w:highlight w:val="none"/>
          <w:lang w:val="en-US" w:eastAsia="zh-CN"/>
        </w:rPr>
        <w:t xml:space="preserve"> </w:t>
      </w:r>
      <w:r>
        <w:rPr>
          <w:rFonts w:hint="eastAsia"/>
          <w:highlight w:val="none"/>
          <w:lang w:eastAsia="zh-CN"/>
        </w:rPr>
        <w:t>R</w:t>
      </w:r>
      <w:r>
        <w:rPr>
          <w:highlight w:val="none"/>
          <w:lang w:eastAsia="zh-CN"/>
        </w:rPr>
        <w:t>eference</w:t>
      </w:r>
    </w:p>
    <w:p>
      <w:pPr>
        <w:pStyle w:val="126"/>
        <w:rPr>
          <w:rFonts w:hint="default" w:ascii="Times New Roman" w:hAnsi="Times New Roman" w:cs="Times New Roman"/>
          <w:sz w:val="20"/>
          <w:szCs w:val="15"/>
          <w:highlight w:val="none"/>
          <w:lang w:val="en-US" w:eastAsia="zh-CN"/>
        </w:rPr>
      </w:pPr>
      <w:bookmarkStart w:id="3" w:name="_Ref525119031"/>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104b-</w:t>
      </w:r>
      <w:r>
        <w:rPr>
          <w:rFonts w:hint="default" w:ascii="Times New Roman" w:hAnsi="Times New Roman" w:cs="Times New Roman"/>
          <w:sz w:val="20"/>
          <w:szCs w:val="15"/>
          <w:highlight w:val="none"/>
          <w:lang w:val="en-US" w:eastAsia="zh-CN"/>
        </w:rPr>
        <w:t xml:space="preserve">e, </w:t>
      </w:r>
      <w:bookmarkEnd w:id="3"/>
      <w:r>
        <w:rPr>
          <w:rFonts w:hint="eastAsia" w:ascii="Times New Roman" w:hAnsi="Times New Roman" w:cs="Times New Roman"/>
          <w:sz w:val="20"/>
          <w:szCs w:val="15"/>
          <w:highlight w:val="none"/>
          <w:lang w:val="en-US" w:eastAsia="zh-CN"/>
        </w:rPr>
        <w:t>R1-2104101</w:t>
      </w:r>
      <w:r>
        <w:rPr>
          <w:rFonts w:hint="eastAsia" w:cs="Times New Roman"/>
          <w:sz w:val="20"/>
          <w:szCs w:val="15"/>
          <w:highlight w:val="none"/>
          <w:lang w:val="en-US" w:eastAsia="zh-CN"/>
        </w:rPr>
        <w:t xml:space="preserve">, </w:t>
      </w:r>
      <w:r>
        <w:rPr>
          <w:rFonts w:hint="eastAsia" w:ascii="Times New Roman" w:hAnsi="Times New Roman" w:cs="Times New Roman"/>
          <w:sz w:val="20"/>
          <w:szCs w:val="15"/>
          <w:highlight w:val="none"/>
          <w:lang w:val="en-US" w:eastAsia="zh-CN"/>
        </w:rPr>
        <w:t>Feature lead summary #2 on support of Type A PUSCH repetitions for Msg3, Moderator (</w:t>
      </w:r>
      <w:r>
        <w:rPr>
          <w:rFonts w:hint="default" w:ascii="Times New Roman" w:hAnsi="Times New Roman" w:cs="Times New Roman"/>
          <w:sz w:val="20"/>
          <w:szCs w:val="15"/>
          <w:highlight w:val="none"/>
          <w:lang w:val="en-US" w:eastAsia="zh-CN"/>
        </w:rPr>
        <w:t>ZTE Corporation</w:t>
      </w:r>
      <w:r>
        <w:rPr>
          <w:rFonts w:hint="eastAsia" w:ascii="Times New Roman" w:hAnsi="Times New Roman" w:cs="Times New Roman"/>
          <w:sz w:val="20"/>
          <w:szCs w:val="15"/>
          <w:highlight w:val="none"/>
          <w:lang w:val="en-US" w:eastAsia="zh-CN"/>
        </w:rPr>
        <w:t>)</w:t>
      </w:r>
      <w:r>
        <w:rPr>
          <w:rFonts w:hint="eastAsia" w:cs="Times New Roman"/>
          <w:sz w:val="20"/>
          <w:szCs w:val="15"/>
          <w:highlight w:val="none"/>
          <w:lang w:val="en-US" w:eastAsia="zh-CN"/>
        </w:rPr>
        <w:t xml:space="preserve">. </w:t>
      </w:r>
    </w:p>
    <w:p>
      <w:pPr>
        <w:pStyle w:val="126"/>
        <w:rPr>
          <w:rFonts w:hint="default"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104b-</w:t>
      </w:r>
      <w:r>
        <w:rPr>
          <w:rFonts w:hint="default"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Chairman</w:t>
      </w:r>
      <w:r>
        <w:rPr>
          <w:rFonts w:hint="default" w:cs="Times New Roman"/>
          <w:sz w:val="20"/>
          <w:szCs w:val="15"/>
          <w:highlight w:val="none"/>
          <w:lang w:val="en-US" w:eastAsia="zh-CN"/>
        </w:rPr>
        <w:t>’</w:t>
      </w:r>
      <w:r>
        <w:rPr>
          <w:rFonts w:hint="eastAsia" w:cs="Times New Roman"/>
          <w:sz w:val="20"/>
          <w:szCs w:val="15"/>
          <w:highlight w:val="none"/>
          <w:lang w:val="en-US" w:eastAsia="zh-CN"/>
        </w:rPr>
        <w:t xml:space="preserve">s notes. </w:t>
      </w:r>
    </w:p>
    <w:p>
      <w:pPr>
        <w:pStyle w:val="126"/>
        <w:rPr>
          <w:rFonts w:hint="default"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3</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default" w:ascii="Times New Roman" w:hAnsi="Times New Roman" w:cs="Times New Roman"/>
          <w:sz w:val="20"/>
          <w:szCs w:val="15"/>
          <w:highlight w:val="none"/>
          <w:lang w:val="en-US" w:eastAsia="zh-CN"/>
        </w:rPr>
        <w:fldChar w:fldCharType="begin"/>
      </w:r>
      <w:r>
        <w:rPr>
          <w:rFonts w:hint="default" w:ascii="Times New Roman" w:hAnsi="Times New Roman" w:cs="Times New Roman"/>
          <w:sz w:val="20"/>
          <w:szCs w:val="15"/>
          <w:highlight w:val="none"/>
          <w:lang w:val="en-US" w:eastAsia="zh-CN"/>
        </w:rPr>
        <w:instrText xml:space="preserve"> HYPERLINK "file:///C:\\Users\\wanshic\\OneDrive%20-%20Qualcomm\\Documents\\Standards\\3GPP%20Standards\\Meeting%20Documents\\TSGR1_103\\Docs\\R1-2007802.zip" </w:instrText>
      </w:r>
      <w:r>
        <w:rPr>
          <w:rFonts w:hint="default" w:ascii="Times New Roman" w:hAnsi="Times New Roman" w:cs="Times New Roman"/>
          <w:sz w:val="20"/>
          <w:szCs w:val="15"/>
          <w:highlight w:val="none"/>
          <w:lang w:val="en-US" w:eastAsia="zh-CN"/>
        </w:rPr>
        <w:fldChar w:fldCharType="separate"/>
      </w:r>
      <w:r>
        <w:rPr>
          <w:rFonts w:hint="default" w:ascii="Times New Roman" w:hAnsi="Times New Roman" w:cs="Times New Roman"/>
          <w:sz w:val="20"/>
          <w:szCs w:val="15"/>
          <w:highlight w:val="none"/>
          <w:lang w:val="en-US" w:eastAsia="zh-CN"/>
        </w:rPr>
        <w:t>R1-2007802</w:t>
      </w:r>
      <w:r>
        <w:rPr>
          <w:rFonts w:hint="default" w:ascii="Times New Roman" w:hAnsi="Times New Roman" w:cs="Times New Roman"/>
          <w:sz w:val="20"/>
          <w:szCs w:val="15"/>
          <w:highlight w:val="none"/>
          <w:lang w:val="en-US" w:eastAsia="zh-CN"/>
        </w:rPr>
        <w:fldChar w:fldCharType="end"/>
      </w:r>
      <w:r>
        <w:rPr>
          <w:rFonts w:hint="eastAsia"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Correction for UCI on Msg3 PUSCH and MsgA</w:t>
      </w:r>
      <w:r>
        <w:rPr>
          <w:rFonts w:hint="eastAsia"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PUSCH</w:t>
      </w:r>
      <w:r>
        <w:rPr>
          <w:rFonts w:hint="eastAsia"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CATT</w:t>
      </w:r>
      <w:r>
        <w:rPr>
          <w:rFonts w:hint="eastAsia" w:cs="Times New Roman"/>
          <w:sz w:val="20"/>
          <w:szCs w:val="15"/>
          <w:highlight w:val="none"/>
          <w:lang w:val="en-US" w:eastAsia="zh-CN"/>
        </w:rPr>
        <w:t>.</w:t>
      </w:r>
    </w:p>
    <w:p>
      <w:pPr>
        <w:pStyle w:val="2"/>
        <w:numPr>
          <w:ilvl w:val="0"/>
          <w:numId w:val="0"/>
        </w:numPr>
        <w:rPr>
          <w:szCs w:val="22"/>
          <w:highlight w:val="none"/>
          <w:lang w:val="en-US" w:eastAsia="zh-CN"/>
        </w:rPr>
      </w:pPr>
      <w:r>
        <w:rPr>
          <w:szCs w:val="22"/>
          <w:highlight w:val="none"/>
          <w:lang w:val="en-US" w:eastAsia="zh-CN"/>
        </w:rPr>
        <w:t>Appendix</w:t>
      </w:r>
    </w:p>
    <w:p>
      <w:pPr>
        <w:pStyle w:val="126"/>
        <w:numPr>
          <w:ilvl w:val="0"/>
          <w:numId w:val="0"/>
        </w:numPr>
        <w:jc w:val="center"/>
        <w:rPr>
          <w:rFonts w:hint="default"/>
          <w:szCs w:val="20"/>
          <w:highlight w:val="none"/>
          <w:lang w:val="en-US" w:eastAsia="zh-CN"/>
        </w:rPr>
      </w:pPr>
      <w:r>
        <w:rPr>
          <w:szCs w:val="20"/>
          <w:highlight w:val="none"/>
          <w:lang w:eastAsia="zh-CN"/>
        </w:rPr>
        <w:t>Table A-</w:t>
      </w:r>
      <w:r>
        <w:rPr>
          <w:rFonts w:hint="eastAsia"/>
          <w:szCs w:val="20"/>
          <w:highlight w:val="none"/>
          <w:lang w:val="en-US" w:eastAsia="zh-CN"/>
        </w:rPr>
        <w:t>1</w:t>
      </w:r>
      <w:r>
        <w:rPr>
          <w:szCs w:val="20"/>
          <w:highlight w:val="none"/>
          <w:lang w:eastAsia="zh-CN"/>
        </w:rPr>
        <w:t xml:space="preserve"> Simulation assumption</w:t>
      </w:r>
      <w:r>
        <w:rPr>
          <w:rFonts w:hint="eastAsia"/>
          <w:szCs w:val="20"/>
          <w:highlight w:val="none"/>
          <w:lang w:val="en-US" w:eastAsia="zh-CN"/>
        </w:rPr>
        <w:t>s</w:t>
      </w:r>
      <w:bookmarkStart w:id="5" w:name="_GoBack"/>
      <w:bookmarkEnd w:id="5"/>
      <w:r>
        <w:rPr>
          <w:szCs w:val="20"/>
          <w:highlight w:val="none"/>
          <w:lang w:eastAsia="zh-CN"/>
        </w:rPr>
        <w:t xml:space="preserve"> for </w:t>
      </w:r>
      <w:r>
        <w:rPr>
          <w:rFonts w:hint="eastAsia"/>
          <w:szCs w:val="20"/>
          <w:highlight w:val="none"/>
          <w:lang w:val="en-US" w:eastAsia="zh-CN"/>
        </w:rPr>
        <w:t>i</w:t>
      </w:r>
      <w:r>
        <w:rPr>
          <w:szCs w:val="20"/>
          <w:highlight w:val="none"/>
          <w:lang w:eastAsia="zh-CN"/>
        </w:rPr>
        <w:t>nter-slot frequency hopping with inter-slot bundling</w:t>
      </w:r>
      <w:r>
        <w:rPr>
          <w:rFonts w:hint="eastAsia"/>
          <w:szCs w:val="20"/>
          <w:highlight w:val="none"/>
          <w:lang w:val="en-US" w:eastAsia="zh-CN"/>
        </w:rPr>
        <w:t xml:space="preserve"> for Msg3 repetition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spacing w:after="120" w:afterAutospacing="0"/>
              <w:jc w:val="left"/>
              <w:rPr>
                <w:b/>
                <w:color w:val="000000"/>
                <w:sz w:val="20"/>
                <w:szCs w:val="20"/>
                <w:highlight w:val="none"/>
              </w:rPr>
            </w:pPr>
            <w:r>
              <w:rPr>
                <w:rFonts w:hint="default"/>
                <w:b/>
                <w:color w:val="000000"/>
                <w:sz w:val="20"/>
                <w:szCs w:val="20"/>
                <w:highlight w:val="none"/>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spacing w:after="120" w:afterAutospacing="0"/>
              <w:jc w:val="left"/>
              <w:rPr>
                <w:rFonts w:hint="default"/>
                <w:b/>
                <w:color w:val="000000"/>
                <w:sz w:val="20"/>
                <w:szCs w:val="20"/>
                <w:highlight w:val="none"/>
                <w:lang w:val="en-US" w:eastAsia="zh-CN"/>
              </w:rPr>
            </w:pPr>
            <w:r>
              <w:rPr>
                <w:rFonts w:hint="eastAsia"/>
                <w:b/>
                <w:color w:val="000000"/>
                <w:sz w:val="20"/>
                <w:szCs w:val="20"/>
                <w:highlight w:val="none"/>
                <w:lang w:val="en-US" w:eastAsia="zh-CN"/>
              </w:rPr>
              <w:t>Value</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highlight w:val="none"/>
                <w:lang w:val="en-US"/>
              </w:rPr>
            </w:pPr>
            <w:r>
              <w:rPr>
                <w:rFonts w:hint="eastAsia" w:cs="Times New Roman"/>
                <w:color w:val="000000"/>
                <w:sz w:val="20"/>
                <w:szCs w:val="20"/>
                <w:highlight w:val="none"/>
                <w:lang w:val="en-US" w:eastAsia="zh-CN"/>
              </w:rPr>
              <w:t>4GHz</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default" w:ascii="Times New Roman" w:hAnsi="Times New Roman" w:cs="Times New Roman"/>
                <w:color w:val="000000"/>
                <w:sz w:val="20"/>
                <w:szCs w:val="20"/>
                <w:highlight w:val="none"/>
              </w:rPr>
              <w:t>TDL-C (delay spread: 300ns) </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default" w:eastAsia="宋体"/>
                <w:highlight w:val="none"/>
                <w:lang w:val="en-US" w:eastAsia="zh-CN"/>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eastAsia" w:eastAsia="宋体"/>
                <w:highlight w:val="none"/>
                <w:lang w:val="en-US" w:eastAsia="zh-CN"/>
              </w:rPr>
              <w:t xml:space="preserve">3 </w:t>
            </w:r>
            <w:r>
              <w:rPr>
                <w:rFonts w:hint="default" w:eastAsia="宋体"/>
                <w:highlight w:val="none"/>
                <w:lang w:val="en-US" w:eastAsia="zh-CN"/>
              </w:rPr>
              <w:t>km/h</w:t>
            </w:r>
            <w:r>
              <w:rPr>
                <w:rFonts w:hint="eastAsia" w:eastAsia="宋体"/>
                <w:highlight w:val="none"/>
                <w:lang w:val="en-US" w:eastAsia="zh-CN"/>
              </w:rPr>
              <w:t xml:space="preserve"> for Urban 4GHz</w:t>
            </w:r>
          </w:p>
        </w:tc>
      </w:tr>
      <w:tr>
        <w:tblPrEx>
          <w:shd w:val="clear" w:color="auto" w:fill="auto"/>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eastAsia" w:cs="Times New Roman"/>
                <w:color w:val="000000"/>
                <w:sz w:val="20"/>
                <w:szCs w:val="20"/>
                <w:highlight w:val="none"/>
                <w:lang w:val="en-US" w:eastAsia="zh-CN"/>
              </w:rPr>
              <w:t>4Rx for 4GHz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highlight w:val="none"/>
                <w:lang w:val="en-US" w:eastAsia="zh-CN"/>
              </w:rPr>
            </w:pPr>
            <w:r>
              <w:rPr>
                <w:rFonts w:hint="eastAsia" w:ascii="Times New Roman" w:hAnsi="Times New Roman" w:cs="Times New Roman"/>
                <w:color w:val="000000"/>
                <w:sz w:val="20"/>
                <w:szCs w:val="20"/>
                <w:highlight w:val="none"/>
                <w:lang w:val="en-US" w:eastAsia="zh-CN"/>
              </w:rPr>
              <w:t>1</w:t>
            </w:r>
            <w:r>
              <w:rPr>
                <w:rFonts w:hint="default" w:ascii="Times New Roman" w:hAnsi="Times New Roman" w:cs="Times New Roman"/>
                <w:color w:val="000000"/>
                <w:sz w:val="20"/>
                <w:szCs w:val="20"/>
                <w:highlight w:val="none"/>
              </w:rPr>
              <w:t> Tx</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eastAsia" w:cs="Times New Roman"/>
                <w:color w:val="000000"/>
                <w:sz w:val="20"/>
                <w:szCs w:val="20"/>
                <w:highlight w:val="none"/>
                <w:lang w:val="en-US" w:eastAsia="zh-CN"/>
              </w:rPr>
              <w:t>100</w:t>
            </w:r>
            <w:r>
              <w:rPr>
                <w:rFonts w:hint="default" w:ascii="Times New Roman" w:hAnsi="Times New Roman" w:cs="Times New Roman"/>
                <w:color w:val="000000"/>
                <w:sz w:val="20"/>
                <w:szCs w:val="20"/>
                <w:highlight w:val="none"/>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eastAsia" w:cs="Times New Roman"/>
                <w:color w:val="000000"/>
                <w:sz w:val="20"/>
                <w:szCs w:val="20"/>
                <w:highlight w:val="none"/>
                <w:lang w:val="en-US" w:eastAsia="zh-CN"/>
              </w:rPr>
              <w:t>30kHz for 4GHz</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2</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0</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14 (PUSCH mapping type A)</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default" w:eastAsia="宋体"/>
                <w:highlight w:val="none"/>
                <w:lang w:val="en-US" w:eastAsia="zh-CN"/>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eastAsia" w:eastAsia="宋体"/>
                <w:highlight w:val="none"/>
                <w:lang w:val="en-US" w:eastAsia="zh-CN"/>
              </w:rPr>
              <w:t xml:space="preserve">4 </w:t>
            </w:r>
            <w:r>
              <w:rPr>
                <w:rFonts w:hint="default" w:eastAsia="宋体"/>
                <w:highlight w:val="none"/>
                <w:lang w:val="en-US" w:eastAsia="zh-CN"/>
              </w:rPr>
              <w:t>DMRS symbol</w:t>
            </w:r>
            <w:r>
              <w:rPr>
                <w:rFonts w:hint="eastAsia" w:eastAsia="宋体"/>
                <w:highlight w:val="none"/>
                <w:lang w:val="en-US" w:eastAsia="zh-CN"/>
              </w:rPr>
              <w:t>s</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eastAsia" w:cs="Times New Roman"/>
                <w:color w:val="000000"/>
                <w:sz w:val="20"/>
                <w:szCs w:val="20"/>
                <w:highlight w:val="none"/>
                <w:lang w:val="en-US" w:eastAsia="zh-CN"/>
              </w:rPr>
              <w:t>4</w:t>
            </w:r>
            <w:r>
              <w:rPr>
                <w:rFonts w:hint="eastAsia" w:ascii="Times New Roman" w:hAnsi="Times New Roman" w:cs="Times New Roman"/>
                <w:color w:val="000000"/>
                <w:sz w:val="20"/>
                <w:szCs w:val="20"/>
                <w:highlight w:val="none"/>
                <w:lang w:val="en-US" w:eastAsia="zh-CN"/>
              </w:rPr>
              <w:t xml:space="preserve"> </w:t>
            </w:r>
          </w:p>
        </w:tc>
      </w:tr>
      <w:tr>
        <w:tblPrEx>
          <w:tblCellMar>
            <w:top w:w="0" w:type="dxa"/>
            <w:left w:w="0" w:type="dxa"/>
            <w:bottom w:w="0" w:type="dxa"/>
            <w:right w:w="0" w:type="dxa"/>
          </w:tblCellMar>
        </w:tblPrEx>
        <w:trPr>
          <w:trHeight w:val="53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eastAsia" w:eastAsia="宋体"/>
                <w:highlight w:val="none"/>
                <w:lang w:val="en-US" w:eastAsia="zh-CN"/>
              </w:rPr>
            </w:pPr>
            <w:r>
              <w:rPr>
                <w:rFonts w:hint="default" w:eastAsia="宋体"/>
                <w:highlight w:val="none"/>
                <w:lang w:val="en-US" w:eastAsia="zh-CN"/>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eastAsia" w:eastAsia="宋体"/>
                <w:highlight w:val="none"/>
                <w:lang w:val="en-US" w:eastAsia="zh-CN"/>
              </w:rPr>
              <w:t xml:space="preserve">w/o </w:t>
            </w:r>
            <w:r>
              <w:rPr>
                <w:rFonts w:hint="eastAsia"/>
                <w:highlight w:val="none"/>
                <w:lang w:val="en-US" w:eastAsia="zh-CN"/>
              </w:rPr>
              <w:t>or</w:t>
            </w:r>
            <w:r>
              <w:rPr>
                <w:rFonts w:hint="eastAsia" w:eastAsia="宋体"/>
                <w:highlight w:val="none"/>
                <w:lang w:val="en-US" w:eastAsia="zh-CN"/>
              </w:rPr>
              <w:t xml:space="preserve"> w/ hopping</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MMSE</w:t>
            </w:r>
          </w:p>
        </w:tc>
      </w:tr>
    </w:tbl>
    <w:p>
      <w:pPr>
        <w:rPr>
          <w:highlight w:val="none"/>
          <w:lang w:eastAsia="zh-CN"/>
        </w:rPr>
      </w:pPr>
      <w:bookmarkStart w:id="4" w:name="OLE_LINK6"/>
    </w:p>
    <w:bookmarkEnd w:id="4"/>
    <w:p>
      <w:pPr>
        <w:rPr>
          <w:highlight w:val="none"/>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1">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3">
    <w:nsid w:val="A5F99223"/>
    <w:multiLevelType w:val="singleLevel"/>
    <w:tmpl w:val="A5F99223"/>
    <w:lvl w:ilvl="0" w:tentative="0">
      <w:start w:val="1"/>
      <w:numFmt w:val="bullet"/>
      <w:lvlText w:val=""/>
      <w:lvlJc w:val="left"/>
      <w:pPr>
        <w:ind w:left="420" w:hanging="420"/>
      </w:pPr>
      <w:rPr>
        <w:rFonts w:hint="default" w:ascii="Wingdings" w:hAnsi="Wingdings"/>
      </w:rPr>
    </w:lvl>
  </w:abstractNum>
  <w:abstractNum w:abstractNumId="4">
    <w:nsid w:val="BDC72234"/>
    <w:multiLevelType w:val="singleLevel"/>
    <w:tmpl w:val="BDC72234"/>
    <w:lvl w:ilvl="0" w:tentative="0">
      <w:start w:val="1"/>
      <w:numFmt w:val="bullet"/>
      <w:lvlText w:val=""/>
      <w:lvlJc w:val="left"/>
      <w:pPr>
        <w:ind w:left="420" w:hanging="420"/>
      </w:pPr>
      <w:rPr>
        <w:rFonts w:hint="default" w:ascii="Wingdings" w:hAnsi="Wingdings"/>
      </w:rPr>
    </w:lvl>
  </w:abstractNum>
  <w:abstractNum w:abstractNumId="5">
    <w:nsid w:val="D2AC622D"/>
    <w:multiLevelType w:val="multilevel"/>
    <w:tmpl w:val="D2AC622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
    <w:nsid w:val="F10E50FA"/>
    <w:multiLevelType w:val="multilevel"/>
    <w:tmpl w:val="F10E50F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FDBECA6B"/>
    <w:multiLevelType w:val="singleLevel"/>
    <w:tmpl w:val="FDBECA6B"/>
    <w:lvl w:ilvl="0" w:tentative="0">
      <w:start w:val="1"/>
      <w:numFmt w:val="bullet"/>
      <w:lvlText w:val=""/>
      <w:lvlJc w:val="left"/>
      <w:pPr>
        <w:tabs>
          <w:tab w:val="left" w:pos="420"/>
        </w:tabs>
        <w:ind w:left="840" w:hanging="420"/>
      </w:pPr>
      <w:rPr>
        <w:rFonts w:hint="default" w:ascii="Wingdings" w:hAnsi="Wingdings"/>
      </w:rPr>
    </w:lvl>
  </w:abstractNum>
  <w:abstractNum w:abstractNumId="8">
    <w:nsid w:val="085C6F09"/>
    <w:multiLevelType w:val="multilevel"/>
    <w:tmpl w:val="085C6F09"/>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9">
    <w:nsid w:val="0DC8F95A"/>
    <w:multiLevelType w:val="singleLevel"/>
    <w:tmpl w:val="0DC8F95A"/>
    <w:lvl w:ilvl="0" w:tentative="0">
      <w:start w:val="1"/>
      <w:numFmt w:val="bullet"/>
      <w:lvlText w:val=""/>
      <w:lvlJc w:val="left"/>
      <w:pPr>
        <w:tabs>
          <w:tab w:val="left" w:pos="420"/>
        </w:tabs>
        <w:ind w:left="840" w:hanging="420"/>
      </w:pPr>
      <w:rPr>
        <w:rFonts w:hint="default" w:ascii="Wingdings" w:hAnsi="Wingdings"/>
      </w:rPr>
    </w:lvl>
  </w:abstractNum>
  <w:abstractNum w:abstractNumId="10">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1">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55BDFB9"/>
    <w:multiLevelType w:val="singleLevel"/>
    <w:tmpl w:val="255BDFB9"/>
    <w:lvl w:ilvl="0" w:tentative="0">
      <w:start w:val="1"/>
      <w:numFmt w:val="bullet"/>
      <w:lvlText w:val=""/>
      <w:lvlJc w:val="left"/>
      <w:pPr>
        <w:tabs>
          <w:tab w:val="left" w:pos="420"/>
        </w:tabs>
        <w:ind w:left="840" w:hanging="420"/>
      </w:pPr>
      <w:rPr>
        <w:rFonts w:hint="default" w:ascii="Wingdings" w:hAnsi="Wingdings"/>
      </w:rPr>
    </w:lvl>
  </w:abstractNum>
  <w:abstractNum w:abstractNumId="13">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1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6">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B587CDC"/>
    <w:multiLevelType w:val="multilevel"/>
    <w:tmpl w:val="5B587CDC"/>
    <w:lvl w:ilvl="0" w:tentative="0">
      <w:start w:val="1"/>
      <w:numFmt w:val="bullet"/>
      <w:lvlText w:val=""/>
      <w:lvlJc w:val="left"/>
      <w:pPr>
        <w:ind w:left="623" w:hanging="420"/>
      </w:pPr>
      <w:rPr>
        <w:rFonts w:hint="default" w:ascii="Symbol" w:hAnsi="Symbol"/>
      </w:rPr>
    </w:lvl>
    <w:lvl w:ilvl="1" w:tentative="0">
      <w:start w:val="1"/>
      <w:numFmt w:val="bullet"/>
      <w:lvlText w:val=""/>
      <w:lvlJc w:val="left"/>
      <w:pPr>
        <w:ind w:left="1043" w:hanging="420"/>
      </w:pPr>
      <w:rPr>
        <w:rFonts w:hint="default" w:ascii="Wingdings" w:hAnsi="Wingdings"/>
      </w:rPr>
    </w:lvl>
    <w:lvl w:ilvl="2" w:tentative="0">
      <w:start w:val="1"/>
      <w:numFmt w:val="bullet"/>
      <w:lvlText w:val=""/>
      <w:lvlJc w:val="left"/>
      <w:pPr>
        <w:ind w:left="1463" w:hanging="420"/>
      </w:pPr>
      <w:rPr>
        <w:rFonts w:hint="default" w:ascii="Wingdings" w:hAnsi="Wingdings"/>
      </w:rPr>
    </w:lvl>
    <w:lvl w:ilvl="3" w:tentative="0">
      <w:start w:val="1"/>
      <w:numFmt w:val="bullet"/>
      <w:lvlText w:val=""/>
      <w:lvlJc w:val="left"/>
      <w:pPr>
        <w:ind w:left="1883" w:hanging="420"/>
      </w:pPr>
      <w:rPr>
        <w:rFonts w:hint="default" w:ascii="Wingdings" w:hAnsi="Wingdings"/>
      </w:rPr>
    </w:lvl>
    <w:lvl w:ilvl="4" w:tentative="0">
      <w:start w:val="1"/>
      <w:numFmt w:val="bullet"/>
      <w:lvlText w:val=""/>
      <w:lvlJc w:val="left"/>
      <w:pPr>
        <w:ind w:left="2303" w:hanging="420"/>
      </w:pPr>
      <w:rPr>
        <w:rFonts w:hint="default" w:ascii="Wingdings" w:hAnsi="Wingdings"/>
      </w:rPr>
    </w:lvl>
    <w:lvl w:ilvl="5" w:tentative="0">
      <w:start w:val="1"/>
      <w:numFmt w:val="bullet"/>
      <w:lvlText w:val=""/>
      <w:lvlJc w:val="left"/>
      <w:pPr>
        <w:ind w:left="2723" w:hanging="420"/>
      </w:pPr>
      <w:rPr>
        <w:rFonts w:hint="default" w:ascii="Wingdings" w:hAnsi="Wingdings"/>
      </w:rPr>
    </w:lvl>
    <w:lvl w:ilvl="6" w:tentative="0">
      <w:start w:val="1"/>
      <w:numFmt w:val="bullet"/>
      <w:lvlText w:val=""/>
      <w:lvlJc w:val="left"/>
      <w:pPr>
        <w:ind w:left="3143" w:hanging="420"/>
      </w:pPr>
      <w:rPr>
        <w:rFonts w:hint="default" w:ascii="Wingdings" w:hAnsi="Wingdings"/>
      </w:rPr>
    </w:lvl>
    <w:lvl w:ilvl="7" w:tentative="0">
      <w:start w:val="1"/>
      <w:numFmt w:val="bullet"/>
      <w:lvlText w:val=""/>
      <w:lvlJc w:val="left"/>
      <w:pPr>
        <w:ind w:left="3563" w:hanging="420"/>
      </w:pPr>
      <w:rPr>
        <w:rFonts w:hint="default" w:ascii="Wingdings" w:hAnsi="Wingdings"/>
      </w:rPr>
    </w:lvl>
    <w:lvl w:ilvl="8" w:tentative="0">
      <w:start w:val="1"/>
      <w:numFmt w:val="bullet"/>
      <w:lvlText w:val=""/>
      <w:lvlJc w:val="left"/>
      <w:pPr>
        <w:ind w:left="3983" w:hanging="420"/>
      </w:pPr>
      <w:rPr>
        <w:rFonts w:hint="default" w:ascii="Wingdings" w:hAnsi="Wingdings"/>
      </w:rPr>
    </w:lvl>
  </w:abstractNum>
  <w:abstractNum w:abstractNumId="18">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19">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0">
    <w:nsid w:val="5EBEA8C9"/>
    <w:multiLevelType w:val="singleLevel"/>
    <w:tmpl w:val="5EBEA8C9"/>
    <w:lvl w:ilvl="0" w:tentative="0">
      <w:start w:val="1"/>
      <w:numFmt w:val="bullet"/>
      <w:lvlText w:val=""/>
      <w:lvlJc w:val="left"/>
      <w:pPr>
        <w:ind w:left="420" w:hanging="420"/>
      </w:pPr>
      <w:rPr>
        <w:rFonts w:hint="default" w:ascii="Wingdings" w:hAnsi="Wingdings"/>
      </w:rPr>
    </w:lvl>
  </w:abstractNum>
  <w:abstractNum w:abstractNumId="21">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65698629"/>
    <w:multiLevelType w:val="singleLevel"/>
    <w:tmpl w:val="65698629"/>
    <w:lvl w:ilvl="0" w:tentative="0">
      <w:start w:val="1"/>
      <w:numFmt w:val="bullet"/>
      <w:lvlText w:val=""/>
      <w:lvlJc w:val="left"/>
      <w:pPr>
        <w:tabs>
          <w:tab w:val="left" w:pos="420"/>
        </w:tabs>
        <w:ind w:left="840" w:hanging="420"/>
      </w:pPr>
      <w:rPr>
        <w:rFonts w:hint="default" w:ascii="Wingdings" w:hAnsi="Wingdings"/>
      </w:rPr>
    </w:lvl>
  </w:abstractNum>
  <w:abstractNum w:abstractNumId="23">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7D84891"/>
    <w:multiLevelType w:val="multilevel"/>
    <w:tmpl w:val="67D8489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6">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13"/>
  </w:num>
  <w:num w:numId="3">
    <w:abstractNumId w:val="23"/>
  </w:num>
  <w:num w:numId="4">
    <w:abstractNumId w:val="15"/>
  </w:num>
  <w:num w:numId="5">
    <w:abstractNumId w:val="27"/>
  </w:num>
  <w:num w:numId="6">
    <w:abstractNumId w:val="21"/>
  </w:num>
  <w:num w:numId="7">
    <w:abstractNumId w:val="14"/>
  </w:num>
  <w:num w:numId="8">
    <w:abstractNumId w:val="26"/>
  </w:num>
  <w:num w:numId="9">
    <w:abstractNumId w:val="0"/>
  </w:num>
  <w:num w:numId="10">
    <w:abstractNumId w:val="10"/>
  </w:num>
  <w:num w:numId="11">
    <w:abstractNumId w:val="2"/>
  </w:num>
  <w:num w:numId="12">
    <w:abstractNumId w:val="18"/>
  </w:num>
  <w:num w:numId="13">
    <w:abstractNumId w:val="6"/>
  </w:num>
  <w:num w:numId="14">
    <w:abstractNumId w:val="3"/>
  </w:num>
  <w:num w:numId="15">
    <w:abstractNumId w:val="9"/>
  </w:num>
  <w:num w:numId="16">
    <w:abstractNumId w:val="24"/>
  </w:num>
  <w:num w:numId="17">
    <w:abstractNumId w:val="5"/>
  </w:num>
  <w:num w:numId="18">
    <w:abstractNumId w:val="19"/>
  </w:num>
  <w:num w:numId="19">
    <w:abstractNumId w:val="20"/>
  </w:num>
  <w:num w:numId="20">
    <w:abstractNumId w:val="25"/>
  </w:num>
  <w:num w:numId="21">
    <w:abstractNumId w:val="12"/>
  </w:num>
  <w:num w:numId="22">
    <w:abstractNumId w:val="17"/>
  </w:num>
  <w:num w:numId="23">
    <w:abstractNumId w:val="22"/>
  </w:num>
  <w:num w:numId="24">
    <w:abstractNumId w:val="16"/>
  </w:num>
  <w:num w:numId="25">
    <w:abstractNumId w:val="7"/>
  </w:num>
  <w:num w:numId="26">
    <w:abstractNumId w:val="4"/>
  </w:num>
  <w:num w:numId="27">
    <w:abstractNumId w:val="1"/>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86"/>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683"/>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DFB"/>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5A4"/>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14A"/>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145"/>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2F0A"/>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3DAE"/>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994"/>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4E3"/>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BAB"/>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82F"/>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0"/>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5FE1"/>
    <w:rsid w:val="01142425"/>
    <w:rsid w:val="011E7371"/>
    <w:rsid w:val="012227BC"/>
    <w:rsid w:val="012361AD"/>
    <w:rsid w:val="012840B7"/>
    <w:rsid w:val="01301D77"/>
    <w:rsid w:val="013049EB"/>
    <w:rsid w:val="013E52A0"/>
    <w:rsid w:val="013E6BC5"/>
    <w:rsid w:val="013F7A03"/>
    <w:rsid w:val="0159158A"/>
    <w:rsid w:val="016402CE"/>
    <w:rsid w:val="016C4B36"/>
    <w:rsid w:val="018C4D19"/>
    <w:rsid w:val="01957A69"/>
    <w:rsid w:val="01C05F33"/>
    <w:rsid w:val="01CF5F5C"/>
    <w:rsid w:val="01D869EF"/>
    <w:rsid w:val="01EB3A92"/>
    <w:rsid w:val="02090A2F"/>
    <w:rsid w:val="020F7BE6"/>
    <w:rsid w:val="02170941"/>
    <w:rsid w:val="02246831"/>
    <w:rsid w:val="022B670C"/>
    <w:rsid w:val="022C15F9"/>
    <w:rsid w:val="025279B3"/>
    <w:rsid w:val="02653BD6"/>
    <w:rsid w:val="02666F90"/>
    <w:rsid w:val="02737E73"/>
    <w:rsid w:val="027A2190"/>
    <w:rsid w:val="027E4A28"/>
    <w:rsid w:val="027F247D"/>
    <w:rsid w:val="02811D65"/>
    <w:rsid w:val="0284643E"/>
    <w:rsid w:val="029173C1"/>
    <w:rsid w:val="029B7F05"/>
    <w:rsid w:val="029E0936"/>
    <w:rsid w:val="02A92CF2"/>
    <w:rsid w:val="02C22981"/>
    <w:rsid w:val="02C431D1"/>
    <w:rsid w:val="02C46BEC"/>
    <w:rsid w:val="02CE2D5F"/>
    <w:rsid w:val="02E51F96"/>
    <w:rsid w:val="02F61C8A"/>
    <w:rsid w:val="02F72DA9"/>
    <w:rsid w:val="03023110"/>
    <w:rsid w:val="0306582A"/>
    <w:rsid w:val="030C0DC5"/>
    <w:rsid w:val="030E55A0"/>
    <w:rsid w:val="031A3229"/>
    <w:rsid w:val="03243765"/>
    <w:rsid w:val="032729F4"/>
    <w:rsid w:val="03387A48"/>
    <w:rsid w:val="03524B87"/>
    <w:rsid w:val="03532C3F"/>
    <w:rsid w:val="03556948"/>
    <w:rsid w:val="035F5CF6"/>
    <w:rsid w:val="035F79EB"/>
    <w:rsid w:val="036564BB"/>
    <w:rsid w:val="036A2B26"/>
    <w:rsid w:val="03703A4A"/>
    <w:rsid w:val="037514BE"/>
    <w:rsid w:val="0378011B"/>
    <w:rsid w:val="03964D79"/>
    <w:rsid w:val="03B25C4C"/>
    <w:rsid w:val="03B923B7"/>
    <w:rsid w:val="03D12146"/>
    <w:rsid w:val="03D24EAD"/>
    <w:rsid w:val="03D263C1"/>
    <w:rsid w:val="03F94E83"/>
    <w:rsid w:val="03FC4856"/>
    <w:rsid w:val="041C778B"/>
    <w:rsid w:val="04217C18"/>
    <w:rsid w:val="04233067"/>
    <w:rsid w:val="0438275A"/>
    <w:rsid w:val="043F4D1D"/>
    <w:rsid w:val="04417F95"/>
    <w:rsid w:val="044D14FC"/>
    <w:rsid w:val="04510B31"/>
    <w:rsid w:val="045508F5"/>
    <w:rsid w:val="047E59D0"/>
    <w:rsid w:val="048B63ED"/>
    <w:rsid w:val="048B7799"/>
    <w:rsid w:val="048D0860"/>
    <w:rsid w:val="048F11FF"/>
    <w:rsid w:val="04993970"/>
    <w:rsid w:val="049A507B"/>
    <w:rsid w:val="04A2712F"/>
    <w:rsid w:val="04AC4CE6"/>
    <w:rsid w:val="04B72387"/>
    <w:rsid w:val="04D33FC9"/>
    <w:rsid w:val="04E96683"/>
    <w:rsid w:val="050403F6"/>
    <w:rsid w:val="050D4324"/>
    <w:rsid w:val="053B6A95"/>
    <w:rsid w:val="055F65D9"/>
    <w:rsid w:val="05786358"/>
    <w:rsid w:val="05790783"/>
    <w:rsid w:val="057F3FBC"/>
    <w:rsid w:val="058B676C"/>
    <w:rsid w:val="05AB1DBE"/>
    <w:rsid w:val="05AB21D8"/>
    <w:rsid w:val="05C5106E"/>
    <w:rsid w:val="05D70B9A"/>
    <w:rsid w:val="05DC6DC9"/>
    <w:rsid w:val="05DE13E6"/>
    <w:rsid w:val="06045E70"/>
    <w:rsid w:val="060A4922"/>
    <w:rsid w:val="0632014D"/>
    <w:rsid w:val="06360315"/>
    <w:rsid w:val="065C6424"/>
    <w:rsid w:val="065D73F1"/>
    <w:rsid w:val="066D23C1"/>
    <w:rsid w:val="06751A9F"/>
    <w:rsid w:val="067D4C1C"/>
    <w:rsid w:val="069503CF"/>
    <w:rsid w:val="069D64DB"/>
    <w:rsid w:val="069D7BEE"/>
    <w:rsid w:val="06B127E5"/>
    <w:rsid w:val="06DE7A6A"/>
    <w:rsid w:val="06EB27E8"/>
    <w:rsid w:val="07013841"/>
    <w:rsid w:val="0705530E"/>
    <w:rsid w:val="070E2577"/>
    <w:rsid w:val="072F2729"/>
    <w:rsid w:val="073C0E5D"/>
    <w:rsid w:val="074F666F"/>
    <w:rsid w:val="075435F4"/>
    <w:rsid w:val="076041D2"/>
    <w:rsid w:val="07722C34"/>
    <w:rsid w:val="077252F2"/>
    <w:rsid w:val="077E7782"/>
    <w:rsid w:val="07866A1D"/>
    <w:rsid w:val="078F6F15"/>
    <w:rsid w:val="07B35775"/>
    <w:rsid w:val="07BF2066"/>
    <w:rsid w:val="07BF495A"/>
    <w:rsid w:val="07C21FA9"/>
    <w:rsid w:val="07D06D7A"/>
    <w:rsid w:val="07DC615C"/>
    <w:rsid w:val="07DD5AB3"/>
    <w:rsid w:val="07E42CE1"/>
    <w:rsid w:val="07ED4CF4"/>
    <w:rsid w:val="07EE7C38"/>
    <w:rsid w:val="07F9718A"/>
    <w:rsid w:val="081135FF"/>
    <w:rsid w:val="08252D8E"/>
    <w:rsid w:val="08346640"/>
    <w:rsid w:val="08362030"/>
    <w:rsid w:val="083B6931"/>
    <w:rsid w:val="083C0245"/>
    <w:rsid w:val="083E6D2C"/>
    <w:rsid w:val="0841066D"/>
    <w:rsid w:val="08476CF8"/>
    <w:rsid w:val="085B444B"/>
    <w:rsid w:val="0885602C"/>
    <w:rsid w:val="08891F5A"/>
    <w:rsid w:val="088936CD"/>
    <w:rsid w:val="08900475"/>
    <w:rsid w:val="08920EC0"/>
    <w:rsid w:val="089A4362"/>
    <w:rsid w:val="089C0A7A"/>
    <w:rsid w:val="08A66D61"/>
    <w:rsid w:val="08A871B9"/>
    <w:rsid w:val="08B2764A"/>
    <w:rsid w:val="08B8749D"/>
    <w:rsid w:val="08BF219B"/>
    <w:rsid w:val="08CE74A0"/>
    <w:rsid w:val="09093180"/>
    <w:rsid w:val="09133C1F"/>
    <w:rsid w:val="091B67DF"/>
    <w:rsid w:val="092A0C39"/>
    <w:rsid w:val="093449BD"/>
    <w:rsid w:val="09412CDF"/>
    <w:rsid w:val="0957797D"/>
    <w:rsid w:val="096B6A5A"/>
    <w:rsid w:val="09705E78"/>
    <w:rsid w:val="0972706B"/>
    <w:rsid w:val="09823A62"/>
    <w:rsid w:val="098518EB"/>
    <w:rsid w:val="09860267"/>
    <w:rsid w:val="098678CD"/>
    <w:rsid w:val="0999293B"/>
    <w:rsid w:val="099F1D72"/>
    <w:rsid w:val="09A342F4"/>
    <w:rsid w:val="09C21BB6"/>
    <w:rsid w:val="09C641FA"/>
    <w:rsid w:val="09E8718E"/>
    <w:rsid w:val="09E95BA2"/>
    <w:rsid w:val="09FA1263"/>
    <w:rsid w:val="0A046E11"/>
    <w:rsid w:val="0A0A47D5"/>
    <w:rsid w:val="0A182CE9"/>
    <w:rsid w:val="0A23784B"/>
    <w:rsid w:val="0A293A5D"/>
    <w:rsid w:val="0A69604A"/>
    <w:rsid w:val="0A6B0B48"/>
    <w:rsid w:val="0A6C783C"/>
    <w:rsid w:val="0A722884"/>
    <w:rsid w:val="0A756253"/>
    <w:rsid w:val="0A914AD6"/>
    <w:rsid w:val="0A9D5B27"/>
    <w:rsid w:val="0AAA3A15"/>
    <w:rsid w:val="0AB8189F"/>
    <w:rsid w:val="0AC43EFB"/>
    <w:rsid w:val="0ACB4D16"/>
    <w:rsid w:val="0AD20731"/>
    <w:rsid w:val="0ADE51D8"/>
    <w:rsid w:val="0AEB7C4B"/>
    <w:rsid w:val="0AEE12D0"/>
    <w:rsid w:val="0AFC60B7"/>
    <w:rsid w:val="0B262270"/>
    <w:rsid w:val="0B393F3B"/>
    <w:rsid w:val="0B412BE7"/>
    <w:rsid w:val="0B43174E"/>
    <w:rsid w:val="0B525DD6"/>
    <w:rsid w:val="0B591705"/>
    <w:rsid w:val="0B5C0892"/>
    <w:rsid w:val="0B625351"/>
    <w:rsid w:val="0B676AF8"/>
    <w:rsid w:val="0B6F6E61"/>
    <w:rsid w:val="0B704778"/>
    <w:rsid w:val="0B893873"/>
    <w:rsid w:val="0B8B1D00"/>
    <w:rsid w:val="0B8F047F"/>
    <w:rsid w:val="0BA04A29"/>
    <w:rsid w:val="0BAD56E4"/>
    <w:rsid w:val="0BAD7041"/>
    <w:rsid w:val="0BBC62D8"/>
    <w:rsid w:val="0BD40F95"/>
    <w:rsid w:val="0BD5367B"/>
    <w:rsid w:val="0BDC4CB3"/>
    <w:rsid w:val="0BE62676"/>
    <w:rsid w:val="0BE80237"/>
    <w:rsid w:val="0BE94573"/>
    <w:rsid w:val="0BF45E8B"/>
    <w:rsid w:val="0BFB60FA"/>
    <w:rsid w:val="0C122231"/>
    <w:rsid w:val="0C1551CE"/>
    <w:rsid w:val="0C1B4F3E"/>
    <w:rsid w:val="0C2B6E0E"/>
    <w:rsid w:val="0C41011C"/>
    <w:rsid w:val="0C483DB7"/>
    <w:rsid w:val="0C5562D4"/>
    <w:rsid w:val="0C56233F"/>
    <w:rsid w:val="0C6F5654"/>
    <w:rsid w:val="0CAE04A1"/>
    <w:rsid w:val="0CB77457"/>
    <w:rsid w:val="0CCB0BD8"/>
    <w:rsid w:val="0CE16107"/>
    <w:rsid w:val="0CE37C3D"/>
    <w:rsid w:val="0CEB08F7"/>
    <w:rsid w:val="0CED2AC4"/>
    <w:rsid w:val="0CF17FE1"/>
    <w:rsid w:val="0CFA6C4F"/>
    <w:rsid w:val="0CFB6545"/>
    <w:rsid w:val="0D0224EE"/>
    <w:rsid w:val="0D057B3F"/>
    <w:rsid w:val="0D0B15AB"/>
    <w:rsid w:val="0D0B4241"/>
    <w:rsid w:val="0D132BA9"/>
    <w:rsid w:val="0D1D6054"/>
    <w:rsid w:val="0D274F1F"/>
    <w:rsid w:val="0D3F5E92"/>
    <w:rsid w:val="0D4C423F"/>
    <w:rsid w:val="0D623F68"/>
    <w:rsid w:val="0D660AC2"/>
    <w:rsid w:val="0D672BF6"/>
    <w:rsid w:val="0DA47121"/>
    <w:rsid w:val="0DC10615"/>
    <w:rsid w:val="0DC74AC1"/>
    <w:rsid w:val="0DCE068D"/>
    <w:rsid w:val="0DDC43A1"/>
    <w:rsid w:val="0DDD62E2"/>
    <w:rsid w:val="0E120AD5"/>
    <w:rsid w:val="0E2B22D3"/>
    <w:rsid w:val="0E3123CB"/>
    <w:rsid w:val="0E3738A0"/>
    <w:rsid w:val="0E3754E8"/>
    <w:rsid w:val="0E500815"/>
    <w:rsid w:val="0E552497"/>
    <w:rsid w:val="0E7727F1"/>
    <w:rsid w:val="0E795FF2"/>
    <w:rsid w:val="0E7A69CE"/>
    <w:rsid w:val="0E933444"/>
    <w:rsid w:val="0E9432BA"/>
    <w:rsid w:val="0E9A4B90"/>
    <w:rsid w:val="0EA26D03"/>
    <w:rsid w:val="0EA35468"/>
    <w:rsid w:val="0EB06FFE"/>
    <w:rsid w:val="0ED3187F"/>
    <w:rsid w:val="0EDC47DA"/>
    <w:rsid w:val="0EF1788E"/>
    <w:rsid w:val="0EF57D78"/>
    <w:rsid w:val="0F0A50A1"/>
    <w:rsid w:val="0F1D01AC"/>
    <w:rsid w:val="0F1F5448"/>
    <w:rsid w:val="0F255D9C"/>
    <w:rsid w:val="0F2A272E"/>
    <w:rsid w:val="0F3822A0"/>
    <w:rsid w:val="0F3E6F71"/>
    <w:rsid w:val="0F466159"/>
    <w:rsid w:val="0F4813E4"/>
    <w:rsid w:val="0F523012"/>
    <w:rsid w:val="0F5914A5"/>
    <w:rsid w:val="0F5B7697"/>
    <w:rsid w:val="0F5D39F2"/>
    <w:rsid w:val="0F633EE1"/>
    <w:rsid w:val="0F730F97"/>
    <w:rsid w:val="0F966380"/>
    <w:rsid w:val="0F973CB6"/>
    <w:rsid w:val="0F9E7E62"/>
    <w:rsid w:val="0FA41EEC"/>
    <w:rsid w:val="0FAB54F1"/>
    <w:rsid w:val="0FC166A9"/>
    <w:rsid w:val="0FC75472"/>
    <w:rsid w:val="0FC817D7"/>
    <w:rsid w:val="0FF83BAD"/>
    <w:rsid w:val="0FFC750C"/>
    <w:rsid w:val="0FFE683F"/>
    <w:rsid w:val="10083B50"/>
    <w:rsid w:val="10150A41"/>
    <w:rsid w:val="101B366C"/>
    <w:rsid w:val="102D15F4"/>
    <w:rsid w:val="103D6CCC"/>
    <w:rsid w:val="10561D33"/>
    <w:rsid w:val="106D7EF3"/>
    <w:rsid w:val="107F75E5"/>
    <w:rsid w:val="10B10E9D"/>
    <w:rsid w:val="10BE60B3"/>
    <w:rsid w:val="10CE07F7"/>
    <w:rsid w:val="10D80AE3"/>
    <w:rsid w:val="10E17410"/>
    <w:rsid w:val="10EB380E"/>
    <w:rsid w:val="10EE5096"/>
    <w:rsid w:val="10EF11E3"/>
    <w:rsid w:val="10F4782B"/>
    <w:rsid w:val="11085831"/>
    <w:rsid w:val="11087971"/>
    <w:rsid w:val="110D6974"/>
    <w:rsid w:val="111214C5"/>
    <w:rsid w:val="111C6B8C"/>
    <w:rsid w:val="112D3CAB"/>
    <w:rsid w:val="11381BCB"/>
    <w:rsid w:val="113A1A58"/>
    <w:rsid w:val="113B60DC"/>
    <w:rsid w:val="113F4766"/>
    <w:rsid w:val="11546F32"/>
    <w:rsid w:val="11551B4C"/>
    <w:rsid w:val="1165204A"/>
    <w:rsid w:val="11653C6F"/>
    <w:rsid w:val="117E25DB"/>
    <w:rsid w:val="119C22B6"/>
    <w:rsid w:val="11AA286E"/>
    <w:rsid w:val="11C34D99"/>
    <w:rsid w:val="11CC6184"/>
    <w:rsid w:val="11EE2ABD"/>
    <w:rsid w:val="11F2126C"/>
    <w:rsid w:val="12232813"/>
    <w:rsid w:val="12323568"/>
    <w:rsid w:val="1257267A"/>
    <w:rsid w:val="125B46F6"/>
    <w:rsid w:val="126521FD"/>
    <w:rsid w:val="12864CDA"/>
    <w:rsid w:val="12A04B08"/>
    <w:rsid w:val="12A472D8"/>
    <w:rsid w:val="12AF4BF2"/>
    <w:rsid w:val="12B47087"/>
    <w:rsid w:val="12BC1850"/>
    <w:rsid w:val="12D66158"/>
    <w:rsid w:val="12DE4561"/>
    <w:rsid w:val="12E81EED"/>
    <w:rsid w:val="12ED7F8A"/>
    <w:rsid w:val="12F978CF"/>
    <w:rsid w:val="12FE321B"/>
    <w:rsid w:val="1300246B"/>
    <w:rsid w:val="130859B8"/>
    <w:rsid w:val="1311426C"/>
    <w:rsid w:val="1316061F"/>
    <w:rsid w:val="13191C76"/>
    <w:rsid w:val="131E20F5"/>
    <w:rsid w:val="1325790A"/>
    <w:rsid w:val="13262E1C"/>
    <w:rsid w:val="13304916"/>
    <w:rsid w:val="133A1981"/>
    <w:rsid w:val="134C196B"/>
    <w:rsid w:val="135349F3"/>
    <w:rsid w:val="13542596"/>
    <w:rsid w:val="1380021A"/>
    <w:rsid w:val="13842266"/>
    <w:rsid w:val="139006C7"/>
    <w:rsid w:val="139B24ED"/>
    <w:rsid w:val="13A95613"/>
    <w:rsid w:val="13AE6E14"/>
    <w:rsid w:val="13C03F95"/>
    <w:rsid w:val="13C566E7"/>
    <w:rsid w:val="13E37C93"/>
    <w:rsid w:val="13E77207"/>
    <w:rsid w:val="13EA1F24"/>
    <w:rsid w:val="13F04DEF"/>
    <w:rsid w:val="13F95340"/>
    <w:rsid w:val="14054947"/>
    <w:rsid w:val="141F2191"/>
    <w:rsid w:val="142E2BA9"/>
    <w:rsid w:val="14380455"/>
    <w:rsid w:val="145E5122"/>
    <w:rsid w:val="14844413"/>
    <w:rsid w:val="14970691"/>
    <w:rsid w:val="149E7C40"/>
    <w:rsid w:val="14AF2358"/>
    <w:rsid w:val="14C24737"/>
    <w:rsid w:val="14DE6894"/>
    <w:rsid w:val="14DE6F80"/>
    <w:rsid w:val="15182025"/>
    <w:rsid w:val="1518300A"/>
    <w:rsid w:val="151A2518"/>
    <w:rsid w:val="152D2494"/>
    <w:rsid w:val="154C0DCF"/>
    <w:rsid w:val="154D1264"/>
    <w:rsid w:val="154F5834"/>
    <w:rsid w:val="15683C99"/>
    <w:rsid w:val="157028B9"/>
    <w:rsid w:val="1575AEB2"/>
    <w:rsid w:val="1579497C"/>
    <w:rsid w:val="157D4E78"/>
    <w:rsid w:val="15824EE1"/>
    <w:rsid w:val="15885490"/>
    <w:rsid w:val="158C654A"/>
    <w:rsid w:val="159767F2"/>
    <w:rsid w:val="15A74C0B"/>
    <w:rsid w:val="15C0038A"/>
    <w:rsid w:val="15CC20E6"/>
    <w:rsid w:val="15D04E34"/>
    <w:rsid w:val="15D15929"/>
    <w:rsid w:val="15DF5172"/>
    <w:rsid w:val="15E41777"/>
    <w:rsid w:val="15EE136C"/>
    <w:rsid w:val="16046BE6"/>
    <w:rsid w:val="16062BB8"/>
    <w:rsid w:val="160C4FD4"/>
    <w:rsid w:val="16193163"/>
    <w:rsid w:val="161A2359"/>
    <w:rsid w:val="16215696"/>
    <w:rsid w:val="16294BCB"/>
    <w:rsid w:val="162C0344"/>
    <w:rsid w:val="162D0BE1"/>
    <w:rsid w:val="162E3333"/>
    <w:rsid w:val="16447B29"/>
    <w:rsid w:val="16491944"/>
    <w:rsid w:val="164F7F6D"/>
    <w:rsid w:val="16560DFB"/>
    <w:rsid w:val="165D61C4"/>
    <w:rsid w:val="165E068A"/>
    <w:rsid w:val="166810DA"/>
    <w:rsid w:val="16844D12"/>
    <w:rsid w:val="16893058"/>
    <w:rsid w:val="16A9264F"/>
    <w:rsid w:val="16EB3F85"/>
    <w:rsid w:val="16F003E9"/>
    <w:rsid w:val="16F46CB6"/>
    <w:rsid w:val="16F540EA"/>
    <w:rsid w:val="16F9397F"/>
    <w:rsid w:val="1702D3F2"/>
    <w:rsid w:val="17054364"/>
    <w:rsid w:val="17214315"/>
    <w:rsid w:val="172949C2"/>
    <w:rsid w:val="17352BC7"/>
    <w:rsid w:val="17397C5F"/>
    <w:rsid w:val="17496283"/>
    <w:rsid w:val="174D6A64"/>
    <w:rsid w:val="175A11EE"/>
    <w:rsid w:val="17667212"/>
    <w:rsid w:val="177024AC"/>
    <w:rsid w:val="17746882"/>
    <w:rsid w:val="17A02394"/>
    <w:rsid w:val="17D25AA8"/>
    <w:rsid w:val="17D55212"/>
    <w:rsid w:val="17F06722"/>
    <w:rsid w:val="18063EB7"/>
    <w:rsid w:val="180B054C"/>
    <w:rsid w:val="181B0B92"/>
    <w:rsid w:val="182E5667"/>
    <w:rsid w:val="183A1C23"/>
    <w:rsid w:val="183E5453"/>
    <w:rsid w:val="185A74CB"/>
    <w:rsid w:val="185D5489"/>
    <w:rsid w:val="188D2058"/>
    <w:rsid w:val="18B0419C"/>
    <w:rsid w:val="18B93707"/>
    <w:rsid w:val="18BA7603"/>
    <w:rsid w:val="18C93FD3"/>
    <w:rsid w:val="18DF4308"/>
    <w:rsid w:val="18E03C4B"/>
    <w:rsid w:val="18F923D2"/>
    <w:rsid w:val="18FA34CF"/>
    <w:rsid w:val="18FD3F86"/>
    <w:rsid w:val="190727FC"/>
    <w:rsid w:val="190769D0"/>
    <w:rsid w:val="191E7534"/>
    <w:rsid w:val="192000D8"/>
    <w:rsid w:val="192B740B"/>
    <w:rsid w:val="193F3A6F"/>
    <w:rsid w:val="19481FB4"/>
    <w:rsid w:val="194D1888"/>
    <w:rsid w:val="195D5B11"/>
    <w:rsid w:val="19654572"/>
    <w:rsid w:val="196F12BF"/>
    <w:rsid w:val="197B728B"/>
    <w:rsid w:val="19885ECA"/>
    <w:rsid w:val="19985D58"/>
    <w:rsid w:val="19990307"/>
    <w:rsid w:val="19C16358"/>
    <w:rsid w:val="19CF5864"/>
    <w:rsid w:val="19F83021"/>
    <w:rsid w:val="1A032D56"/>
    <w:rsid w:val="1A047870"/>
    <w:rsid w:val="1A0819A7"/>
    <w:rsid w:val="1A12638E"/>
    <w:rsid w:val="1A1C5725"/>
    <w:rsid w:val="1A2A7B61"/>
    <w:rsid w:val="1A4153D1"/>
    <w:rsid w:val="1A4A3F0A"/>
    <w:rsid w:val="1A511D73"/>
    <w:rsid w:val="1A514204"/>
    <w:rsid w:val="1A6D52BA"/>
    <w:rsid w:val="1A9A5334"/>
    <w:rsid w:val="1AA64E6B"/>
    <w:rsid w:val="1AA74EC3"/>
    <w:rsid w:val="1AB30457"/>
    <w:rsid w:val="1AC47007"/>
    <w:rsid w:val="1AC54812"/>
    <w:rsid w:val="1AE80DCE"/>
    <w:rsid w:val="1AF347EB"/>
    <w:rsid w:val="1AF755F3"/>
    <w:rsid w:val="1AFD5ABB"/>
    <w:rsid w:val="1B0622DE"/>
    <w:rsid w:val="1B2E6DC7"/>
    <w:rsid w:val="1B335CCA"/>
    <w:rsid w:val="1B4232A0"/>
    <w:rsid w:val="1B4D0DA0"/>
    <w:rsid w:val="1B5316CE"/>
    <w:rsid w:val="1B54712A"/>
    <w:rsid w:val="1B5E59D2"/>
    <w:rsid w:val="1B676F42"/>
    <w:rsid w:val="1B710511"/>
    <w:rsid w:val="1B80488C"/>
    <w:rsid w:val="1B851BB9"/>
    <w:rsid w:val="1B9210F0"/>
    <w:rsid w:val="1B9B65A0"/>
    <w:rsid w:val="1B9F7ADA"/>
    <w:rsid w:val="1BAF344D"/>
    <w:rsid w:val="1BAF66C5"/>
    <w:rsid w:val="1BD16953"/>
    <w:rsid w:val="1BDC2DFC"/>
    <w:rsid w:val="1BE4287B"/>
    <w:rsid w:val="1BF842FA"/>
    <w:rsid w:val="1C007D99"/>
    <w:rsid w:val="1C0B30DB"/>
    <w:rsid w:val="1C0E6BEE"/>
    <w:rsid w:val="1C0F5FA8"/>
    <w:rsid w:val="1C1F18FE"/>
    <w:rsid w:val="1C2168C5"/>
    <w:rsid w:val="1C362BA7"/>
    <w:rsid w:val="1C733425"/>
    <w:rsid w:val="1C766428"/>
    <w:rsid w:val="1C7F16CE"/>
    <w:rsid w:val="1C820352"/>
    <w:rsid w:val="1C921230"/>
    <w:rsid w:val="1C951541"/>
    <w:rsid w:val="1C975B06"/>
    <w:rsid w:val="1C9D0C61"/>
    <w:rsid w:val="1C9E7BF7"/>
    <w:rsid w:val="1CA47262"/>
    <w:rsid w:val="1CB626A2"/>
    <w:rsid w:val="1CC02EEB"/>
    <w:rsid w:val="1CC95D58"/>
    <w:rsid w:val="1CD55E49"/>
    <w:rsid w:val="1CD66773"/>
    <w:rsid w:val="1CDB419E"/>
    <w:rsid w:val="1CE00D0C"/>
    <w:rsid w:val="1CE03327"/>
    <w:rsid w:val="1CE315E7"/>
    <w:rsid w:val="1CEA5D00"/>
    <w:rsid w:val="1D006EEB"/>
    <w:rsid w:val="1D2355A7"/>
    <w:rsid w:val="1D2D60CC"/>
    <w:rsid w:val="1D444F6F"/>
    <w:rsid w:val="1D465FAC"/>
    <w:rsid w:val="1D48291A"/>
    <w:rsid w:val="1D641DD7"/>
    <w:rsid w:val="1D69224B"/>
    <w:rsid w:val="1D70100B"/>
    <w:rsid w:val="1D7159A9"/>
    <w:rsid w:val="1D833CB2"/>
    <w:rsid w:val="1D8A5B98"/>
    <w:rsid w:val="1D9F20FA"/>
    <w:rsid w:val="1DA131C8"/>
    <w:rsid w:val="1DA21087"/>
    <w:rsid w:val="1DAA1E11"/>
    <w:rsid w:val="1DD50930"/>
    <w:rsid w:val="1DDE39B2"/>
    <w:rsid w:val="1DE811C7"/>
    <w:rsid w:val="1DF10475"/>
    <w:rsid w:val="1DF30DF6"/>
    <w:rsid w:val="1DF403D6"/>
    <w:rsid w:val="1DF407BB"/>
    <w:rsid w:val="1DF611DF"/>
    <w:rsid w:val="1DFD75F9"/>
    <w:rsid w:val="1E021D58"/>
    <w:rsid w:val="1E0A4FC8"/>
    <w:rsid w:val="1E1F3F49"/>
    <w:rsid w:val="1E38003B"/>
    <w:rsid w:val="1E387FBE"/>
    <w:rsid w:val="1E56296A"/>
    <w:rsid w:val="1E5870B5"/>
    <w:rsid w:val="1E871C1C"/>
    <w:rsid w:val="1E961700"/>
    <w:rsid w:val="1EA41854"/>
    <w:rsid w:val="1EA814C8"/>
    <w:rsid w:val="1EB815C1"/>
    <w:rsid w:val="1ED83B42"/>
    <w:rsid w:val="1ED967C7"/>
    <w:rsid w:val="1EFA61DF"/>
    <w:rsid w:val="1EFC7D03"/>
    <w:rsid w:val="1F1466D8"/>
    <w:rsid w:val="1F2359B2"/>
    <w:rsid w:val="1F2957B4"/>
    <w:rsid w:val="1F391D93"/>
    <w:rsid w:val="1F425461"/>
    <w:rsid w:val="1F540FC7"/>
    <w:rsid w:val="1F5815A4"/>
    <w:rsid w:val="1F5933C2"/>
    <w:rsid w:val="1F5D2B5E"/>
    <w:rsid w:val="1F6A2F08"/>
    <w:rsid w:val="1F701DB1"/>
    <w:rsid w:val="1F7D71EF"/>
    <w:rsid w:val="1F83552D"/>
    <w:rsid w:val="1F850095"/>
    <w:rsid w:val="1F966685"/>
    <w:rsid w:val="1FB60E56"/>
    <w:rsid w:val="1FB669E6"/>
    <w:rsid w:val="1FB91CD0"/>
    <w:rsid w:val="1FC768A2"/>
    <w:rsid w:val="1FD976A2"/>
    <w:rsid w:val="1FE4776E"/>
    <w:rsid w:val="1FE701D4"/>
    <w:rsid w:val="1FE759BD"/>
    <w:rsid w:val="1FEB5923"/>
    <w:rsid w:val="1FF54210"/>
    <w:rsid w:val="200275AB"/>
    <w:rsid w:val="200915A8"/>
    <w:rsid w:val="2013006C"/>
    <w:rsid w:val="2023376E"/>
    <w:rsid w:val="20275F86"/>
    <w:rsid w:val="20321821"/>
    <w:rsid w:val="20337A5B"/>
    <w:rsid w:val="203C3D7B"/>
    <w:rsid w:val="20453674"/>
    <w:rsid w:val="206476F4"/>
    <w:rsid w:val="20686DDC"/>
    <w:rsid w:val="206E4DE2"/>
    <w:rsid w:val="20724C30"/>
    <w:rsid w:val="2085476B"/>
    <w:rsid w:val="20882727"/>
    <w:rsid w:val="208B319F"/>
    <w:rsid w:val="208E145A"/>
    <w:rsid w:val="20910CB1"/>
    <w:rsid w:val="209472AF"/>
    <w:rsid w:val="20AC2748"/>
    <w:rsid w:val="20BA2550"/>
    <w:rsid w:val="20C32392"/>
    <w:rsid w:val="20CD42FE"/>
    <w:rsid w:val="20D11674"/>
    <w:rsid w:val="20D738C8"/>
    <w:rsid w:val="20DC2559"/>
    <w:rsid w:val="20DC64F0"/>
    <w:rsid w:val="20E65374"/>
    <w:rsid w:val="20E760F6"/>
    <w:rsid w:val="21035A99"/>
    <w:rsid w:val="210C0F6D"/>
    <w:rsid w:val="21282288"/>
    <w:rsid w:val="212965AC"/>
    <w:rsid w:val="212C2086"/>
    <w:rsid w:val="214843B7"/>
    <w:rsid w:val="215E591E"/>
    <w:rsid w:val="21AB7F51"/>
    <w:rsid w:val="21AC1DD3"/>
    <w:rsid w:val="21B15D7D"/>
    <w:rsid w:val="21C6055D"/>
    <w:rsid w:val="21C969C2"/>
    <w:rsid w:val="21CE5C50"/>
    <w:rsid w:val="21FF00E8"/>
    <w:rsid w:val="220C62F2"/>
    <w:rsid w:val="220C6C3A"/>
    <w:rsid w:val="221D11F2"/>
    <w:rsid w:val="222D48CD"/>
    <w:rsid w:val="22371F62"/>
    <w:rsid w:val="22386688"/>
    <w:rsid w:val="223924E2"/>
    <w:rsid w:val="22402037"/>
    <w:rsid w:val="22457269"/>
    <w:rsid w:val="224C06B3"/>
    <w:rsid w:val="224F6367"/>
    <w:rsid w:val="226322C1"/>
    <w:rsid w:val="227560B9"/>
    <w:rsid w:val="227B7724"/>
    <w:rsid w:val="227C15DC"/>
    <w:rsid w:val="227C2816"/>
    <w:rsid w:val="228960E9"/>
    <w:rsid w:val="22906A5F"/>
    <w:rsid w:val="2296125E"/>
    <w:rsid w:val="229A46DB"/>
    <w:rsid w:val="22BB3E5D"/>
    <w:rsid w:val="22C22FF5"/>
    <w:rsid w:val="22DF429A"/>
    <w:rsid w:val="22F03980"/>
    <w:rsid w:val="22FA3E1F"/>
    <w:rsid w:val="22FB1DE7"/>
    <w:rsid w:val="22FE2795"/>
    <w:rsid w:val="23144E3C"/>
    <w:rsid w:val="231E4B98"/>
    <w:rsid w:val="232D30A1"/>
    <w:rsid w:val="234A07F7"/>
    <w:rsid w:val="235245AF"/>
    <w:rsid w:val="235E5266"/>
    <w:rsid w:val="23675E5A"/>
    <w:rsid w:val="23680C07"/>
    <w:rsid w:val="23692055"/>
    <w:rsid w:val="236959BD"/>
    <w:rsid w:val="236C712E"/>
    <w:rsid w:val="236F647B"/>
    <w:rsid w:val="23842493"/>
    <w:rsid w:val="238B15F3"/>
    <w:rsid w:val="239E142D"/>
    <w:rsid w:val="23AF0B90"/>
    <w:rsid w:val="23BD1EF4"/>
    <w:rsid w:val="23D221B6"/>
    <w:rsid w:val="23D61A36"/>
    <w:rsid w:val="23D7437F"/>
    <w:rsid w:val="23DE1FFC"/>
    <w:rsid w:val="23E45AD1"/>
    <w:rsid w:val="23F72553"/>
    <w:rsid w:val="240778AE"/>
    <w:rsid w:val="2412672F"/>
    <w:rsid w:val="24190BD8"/>
    <w:rsid w:val="242475E5"/>
    <w:rsid w:val="243B3745"/>
    <w:rsid w:val="243E1E8C"/>
    <w:rsid w:val="245870DE"/>
    <w:rsid w:val="24666861"/>
    <w:rsid w:val="246C7478"/>
    <w:rsid w:val="246E2698"/>
    <w:rsid w:val="247247A7"/>
    <w:rsid w:val="2473146A"/>
    <w:rsid w:val="247A7EB9"/>
    <w:rsid w:val="248A0200"/>
    <w:rsid w:val="24990B16"/>
    <w:rsid w:val="24A26065"/>
    <w:rsid w:val="24A37C12"/>
    <w:rsid w:val="24BD3092"/>
    <w:rsid w:val="24CC0894"/>
    <w:rsid w:val="24D0128B"/>
    <w:rsid w:val="24D20B94"/>
    <w:rsid w:val="24E81F83"/>
    <w:rsid w:val="24EC64B9"/>
    <w:rsid w:val="24F14419"/>
    <w:rsid w:val="24F17C39"/>
    <w:rsid w:val="24FA3F52"/>
    <w:rsid w:val="25084882"/>
    <w:rsid w:val="25371B04"/>
    <w:rsid w:val="2560279C"/>
    <w:rsid w:val="256A5B93"/>
    <w:rsid w:val="257E6FDC"/>
    <w:rsid w:val="25802A3C"/>
    <w:rsid w:val="25823C72"/>
    <w:rsid w:val="259A0EEE"/>
    <w:rsid w:val="259F2686"/>
    <w:rsid w:val="25A407F9"/>
    <w:rsid w:val="25AC3B44"/>
    <w:rsid w:val="25AF5D40"/>
    <w:rsid w:val="25B124FC"/>
    <w:rsid w:val="25BF1A11"/>
    <w:rsid w:val="25C2635D"/>
    <w:rsid w:val="25CB42AA"/>
    <w:rsid w:val="25D6245C"/>
    <w:rsid w:val="26152CC2"/>
    <w:rsid w:val="26166BCB"/>
    <w:rsid w:val="262078D4"/>
    <w:rsid w:val="26230FC6"/>
    <w:rsid w:val="26276462"/>
    <w:rsid w:val="262D4AE2"/>
    <w:rsid w:val="263169CA"/>
    <w:rsid w:val="264D17ED"/>
    <w:rsid w:val="265F436F"/>
    <w:rsid w:val="266A7B14"/>
    <w:rsid w:val="267C010D"/>
    <w:rsid w:val="26803609"/>
    <w:rsid w:val="269F0235"/>
    <w:rsid w:val="26A24EAB"/>
    <w:rsid w:val="26A66E70"/>
    <w:rsid w:val="26AD33C2"/>
    <w:rsid w:val="26C006B0"/>
    <w:rsid w:val="26D23AB0"/>
    <w:rsid w:val="26EE7123"/>
    <w:rsid w:val="26F550A7"/>
    <w:rsid w:val="26F567D6"/>
    <w:rsid w:val="26F60EF2"/>
    <w:rsid w:val="26FF1EED"/>
    <w:rsid w:val="27126FBE"/>
    <w:rsid w:val="272C1CCE"/>
    <w:rsid w:val="27323917"/>
    <w:rsid w:val="27697289"/>
    <w:rsid w:val="27861037"/>
    <w:rsid w:val="27864A32"/>
    <w:rsid w:val="278811C1"/>
    <w:rsid w:val="279152FB"/>
    <w:rsid w:val="27930FA6"/>
    <w:rsid w:val="279B5B94"/>
    <w:rsid w:val="27C30240"/>
    <w:rsid w:val="27C5366D"/>
    <w:rsid w:val="27C86EE4"/>
    <w:rsid w:val="27D04335"/>
    <w:rsid w:val="27DC1652"/>
    <w:rsid w:val="27DD67CA"/>
    <w:rsid w:val="27FB0628"/>
    <w:rsid w:val="27FD1A8E"/>
    <w:rsid w:val="28067268"/>
    <w:rsid w:val="2816072E"/>
    <w:rsid w:val="282926B1"/>
    <w:rsid w:val="282F1BB4"/>
    <w:rsid w:val="28405EF0"/>
    <w:rsid w:val="28690808"/>
    <w:rsid w:val="28826392"/>
    <w:rsid w:val="28AB4124"/>
    <w:rsid w:val="28B07E55"/>
    <w:rsid w:val="28B54AA2"/>
    <w:rsid w:val="28C77C30"/>
    <w:rsid w:val="28CA1A30"/>
    <w:rsid w:val="28E1455A"/>
    <w:rsid w:val="290864FF"/>
    <w:rsid w:val="290D04CF"/>
    <w:rsid w:val="290E0F51"/>
    <w:rsid w:val="29126A9D"/>
    <w:rsid w:val="291F26C6"/>
    <w:rsid w:val="29274081"/>
    <w:rsid w:val="29416563"/>
    <w:rsid w:val="2946251E"/>
    <w:rsid w:val="294840EB"/>
    <w:rsid w:val="295A76BB"/>
    <w:rsid w:val="295B236F"/>
    <w:rsid w:val="295D3508"/>
    <w:rsid w:val="29700B5B"/>
    <w:rsid w:val="2973204B"/>
    <w:rsid w:val="29732B50"/>
    <w:rsid w:val="297F342E"/>
    <w:rsid w:val="29A25A65"/>
    <w:rsid w:val="29D66555"/>
    <w:rsid w:val="29DF0E65"/>
    <w:rsid w:val="29E246D0"/>
    <w:rsid w:val="29E80DDC"/>
    <w:rsid w:val="29EC1C6D"/>
    <w:rsid w:val="29F51B7F"/>
    <w:rsid w:val="29F56C22"/>
    <w:rsid w:val="29FC6918"/>
    <w:rsid w:val="2A0F0B23"/>
    <w:rsid w:val="2A1B3405"/>
    <w:rsid w:val="2A22737E"/>
    <w:rsid w:val="2A2F098B"/>
    <w:rsid w:val="2A3F4382"/>
    <w:rsid w:val="2A421221"/>
    <w:rsid w:val="2A4A0F6A"/>
    <w:rsid w:val="2A4E5AD9"/>
    <w:rsid w:val="2A502B96"/>
    <w:rsid w:val="2A5C0B34"/>
    <w:rsid w:val="2A71440E"/>
    <w:rsid w:val="2A756AA4"/>
    <w:rsid w:val="2A893D90"/>
    <w:rsid w:val="2A932738"/>
    <w:rsid w:val="2A9A305C"/>
    <w:rsid w:val="2A9D552B"/>
    <w:rsid w:val="2AC3505A"/>
    <w:rsid w:val="2ACB1712"/>
    <w:rsid w:val="2AEE2A9D"/>
    <w:rsid w:val="2AFE2B7E"/>
    <w:rsid w:val="2AFE6E30"/>
    <w:rsid w:val="2B0026C4"/>
    <w:rsid w:val="2B021E19"/>
    <w:rsid w:val="2B0220EE"/>
    <w:rsid w:val="2B0A38F2"/>
    <w:rsid w:val="2B1A73FE"/>
    <w:rsid w:val="2B26248E"/>
    <w:rsid w:val="2B295F0F"/>
    <w:rsid w:val="2B2C401A"/>
    <w:rsid w:val="2B3F1C6E"/>
    <w:rsid w:val="2B433574"/>
    <w:rsid w:val="2B486E42"/>
    <w:rsid w:val="2B527EC9"/>
    <w:rsid w:val="2B631906"/>
    <w:rsid w:val="2B69336A"/>
    <w:rsid w:val="2B694550"/>
    <w:rsid w:val="2B756022"/>
    <w:rsid w:val="2B7E3673"/>
    <w:rsid w:val="2B7E50AA"/>
    <w:rsid w:val="2B8955D4"/>
    <w:rsid w:val="2B9F50BF"/>
    <w:rsid w:val="2BA43F92"/>
    <w:rsid w:val="2BAD2EAA"/>
    <w:rsid w:val="2BB25377"/>
    <w:rsid w:val="2BCA192B"/>
    <w:rsid w:val="2BDF29BF"/>
    <w:rsid w:val="2C04642B"/>
    <w:rsid w:val="2C0E164B"/>
    <w:rsid w:val="2C216059"/>
    <w:rsid w:val="2C3A0289"/>
    <w:rsid w:val="2C4C6793"/>
    <w:rsid w:val="2C5B2011"/>
    <w:rsid w:val="2C6B3B99"/>
    <w:rsid w:val="2C6F3806"/>
    <w:rsid w:val="2C774434"/>
    <w:rsid w:val="2C8B2D41"/>
    <w:rsid w:val="2C91784F"/>
    <w:rsid w:val="2CA31324"/>
    <w:rsid w:val="2CB23183"/>
    <w:rsid w:val="2CD16F5F"/>
    <w:rsid w:val="2CDD0441"/>
    <w:rsid w:val="2CDD7D4B"/>
    <w:rsid w:val="2CEA7FEF"/>
    <w:rsid w:val="2CEB24DE"/>
    <w:rsid w:val="2CF00B17"/>
    <w:rsid w:val="2CF04E98"/>
    <w:rsid w:val="2D0240FC"/>
    <w:rsid w:val="2D024785"/>
    <w:rsid w:val="2D025E7B"/>
    <w:rsid w:val="2D1674CE"/>
    <w:rsid w:val="2D200B2E"/>
    <w:rsid w:val="2D376513"/>
    <w:rsid w:val="2D3F2C8E"/>
    <w:rsid w:val="2D470923"/>
    <w:rsid w:val="2D4B732C"/>
    <w:rsid w:val="2D4F3143"/>
    <w:rsid w:val="2D606883"/>
    <w:rsid w:val="2D6B17D6"/>
    <w:rsid w:val="2D71675E"/>
    <w:rsid w:val="2D751FC3"/>
    <w:rsid w:val="2D762C28"/>
    <w:rsid w:val="2D7F5249"/>
    <w:rsid w:val="2D80148C"/>
    <w:rsid w:val="2D801EBA"/>
    <w:rsid w:val="2DB04C1A"/>
    <w:rsid w:val="2DBB2BFF"/>
    <w:rsid w:val="2DC26799"/>
    <w:rsid w:val="2DC36DB6"/>
    <w:rsid w:val="2DC863F1"/>
    <w:rsid w:val="2DDA01A3"/>
    <w:rsid w:val="2DDC57E5"/>
    <w:rsid w:val="2DE93CAD"/>
    <w:rsid w:val="2DFB41DC"/>
    <w:rsid w:val="2E057238"/>
    <w:rsid w:val="2E10796D"/>
    <w:rsid w:val="2E2F16B9"/>
    <w:rsid w:val="2E350033"/>
    <w:rsid w:val="2E4A54F1"/>
    <w:rsid w:val="2E4D2F34"/>
    <w:rsid w:val="2E504F8D"/>
    <w:rsid w:val="2E5E765C"/>
    <w:rsid w:val="2E5F4D48"/>
    <w:rsid w:val="2E6D6806"/>
    <w:rsid w:val="2E6E7FCC"/>
    <w:rsid w:val="2E7A6BEB"/>
    <w:rsid w:val="2E875C45"/>
    <w:rsid w:val="2E8E066C"/>
    <w:rsid w:val="2E930D3B"/>
    <w:rsid w:val="2EA258B5"/>
    <w:rsid w:val="2EA26F00"/>
    <w:rsid w:val="2EAF5E7B"/>
    <w:rsid w:val="2EB72406"/>
    <w:rsid w:val="2EC308F5"/>
    <w:rsid w:val="2F0D6201"/>
    <w:rsid w:val="2F162AE7"/>
    <w:rsid w:val="2F182B66"/>
    <w:rsid w:val="2F191F9A"/>
    <w:rsid w:val="2F235ED5"/>
    <w:rsid w:val="2F2367DE"/>
    <w:rsid w:val="2F3869FC"/>
    <w:rsid w:val="2F462065"/>
    <w:rsid w:val="2F5E0685"/>
    <w:rsid w:val="2FB403C2"/>
    <w:rsid w:val="2FC566F7"/>
    <w:rsid w:val="2FD27D5B"/>
    <w:rsid w:val="2FDF41BB"/>
    <w:rsid w:val="2FE65B81"/>
    <w:rsid w:val="2FF6579D"/>
    <w:rsid w:val="2FF91044"/>
    <w:rsid w:val="301D45FB"/>
    <w:rsid w:val="3044350A"/>
    <w:rsid w:val="304960AA"/>
    <w:rsid w:val="30550A69"/>
    <w:rsid w:val="305B0F66"/>
    <w:rsid w:val="306B1D49"/>
    <w:rsid w:val="306E74D6"/>
    <w:rsid w:val="30790741"/>
    <w:rsid w:val="30801B4A"/>
    <w:rsid w:val="30851346"/>
    <w:rsid w:val="30905359"/>
    <w:rsid w:val="309E7BA0"/>
    <w:rsid w:val="30A67B97"/>
    <w:rsid w:val="30BF0947"/>
    <w:rsid w:val="30EB6FC4"/>
    <w:rsid w:val="30F12A17"/>
    <w:rsid w:val="30F61978"/>
    <w:rsid w:val="30F87666"/>
    <w:rsid w:val="30FB19DC"/>
    <w:rsid w:val="3107240D"/>
    <w:rsid w:val="31200F46"/>
    <w:rsid w:val="3121630F"/>
    <w:rsid w:val="31272421"/>
    <w:rsid w:val="314365CE"/>
    <w:rsid w:val="314831A3"/>
    <w:rsid w:val="314B15D3"/>
    <w:rsid w:val="31531424"/>
    <w:rsid w:val="31542D3B"/>
    <w:rsid w:val="315503A1"/>
    <w:rsid w:val="315B4FDE"/>
    <w:rsid w:val="315B5130"/>
    <w:rsid w:val="315E3DF0"/>
    <w:rsid w:val="3166748C"/>
    <w:rsid w:val="316720A7"/>
    <w:rsid w:val="316F5618"/>
    <w:rsid w:val="31774A03"/>
    <w:rsid w:val="31833746"/>
    <w:rsid w:val="31900E67"/>
    <w:rsid w:val="319D0D8A"/>
    <w:rsid w:val="31B31F86"/>
    <w:rsid w:val="31E762D0"/>
    <w:rsid w:val="31EE0C0B"/>
    <w:rsid w:val="32013730"/>
    <w:rsid w:val="32184153"/>
    <w:rsid w:val="321A3EA9"/>
    <w:rsid w:val="32213F08"/>
    <w:rsid w:val="32303C08"/>
    <w:rsid w:val="3232325E"/>
    <w:rsid w:val="324516C9"/>
    <w:rsid w:val="324568C8"/>
    <w:rsid w:val="324F2751"/>
    <w:rsid w:val="326C7F04"/>
    <w:rsid w:val="326F620E"/>
    <w:rsid w:val="32727037"/>
    <w:rsid w:val="327A6DD0"/>
    <w:rsid w:val="32832752"/>
    <w:rsid w:val="32932EB7"/>
    <w:rsid w:val="32AF0809"/>
    <w:rsid w:val="32BF5088"/>
    <w:rsid w:val="32FB2816"/>
    <w:rsid w:val="32FE23BF"/>
    <w:rsid w:val="330E6893"/>
    <w:rsid w:val="331847F5"/>
    <w:rsid w:val="33216186"/>
    <w:rsid w:val="33244DA0"/>
    <w:rsid w:val="333A2D5F"/>
    <w:rsid w:val="335A4695"/>
    <w:rsid w:val="335C6744"/>
    <w:rsid w:val="33663E5D"/>
    <w:rsid w:val="336B3089"/>
    <w:rsid w:val="33722AAC"/>
    <w:rsid w:val="337326FC"/>
    <w:rsid w:val="33735448"/>
    <w:rsid w:val="337E2043"/>
    <w:rsid w:val="337F2579"/>
    <w:rsid w:val="33BE08E5"/>
    <w:rsid w:val="33C43BAB"/>
    <w:rsid w:val="33D0516E"/>
    <w:rsid w:val="33D737A8"/>
    <w:rsid w:val="33DE0CB9"/>
    <w:rsid w:val="33E115FD"/>
    <w:rsid w:val="33EC1A91"/>
    <w:rsid w:val="33EF314F"/>
    <w:rsid w:val="33FD7010"/>
    <w:rsid w:val="34032F5B"/>
    <w:rsid w:val="34035768"/>
    <w:rsid w:val="34054E1D"/>
    <w:rsid w:val="34111BB1"/>
    <w:rsid w:val="341461FF"/>
    <w:rsid w:val="342259B2"/>
    <w:rsid w:val="344A5FD4"/>
    <w:rsid w:val="344F7A97"/>
    <w:rsid w:val="34680CAF"/>
    <w:rsid w:val="346A186D"/>
    <w:rsid w:val="347C15A5"/>
    <w:rsid w:val="3488479F"/>
    <w:rsid w:val="349207B0"/>
    <w:rsid w:val="34A276BD"/>
    <w:rsid w:val="34AB7E73"/>
    <w:rsid w:val="34AC3078"/>
    <w:rsid w:val="34B077CC"/>
    <w:rsid w:val="34B64DFE"/>
    <w:rsid w:val="34C473D5"/>
    <w:rsid w:val="34CC2CE0"/>
    <w:rsid w:val="34E42D93"/>
    <w:rsid w:val="350A4715"/>
    <w:rsid w:val="3511129D"/>
    <w:rsid w:val="35222D50"/>
    <w:rsid w:val="35422FF9"/>
    <w:rsid w:val="35651C74"/>
    <w:rsid w:val="35684438"/>
    <w:rsid w:val="35742CCA"/>
    <w:rsid w:val="3584131C"/>
    <w:rsid w:val="35842D46"/>
    <w:rsid w:val="359455FE"/>
    <w:rsid w:val="35961EE8"/>
    <w:rsid w:val="35D14E02"/>
    <w:rsid w:val="35DD1C61"/>
    <w:rsid w:val="35E37771"/>
    <w:rsid w:val="35E478FA"/>
    <w:rsid w:val="36091FD3"/>
    <w:rsid w:val="36136D75"/>
    <w:rsid w:val="36166281"/>
    <w:rsid w:val="36306AE5"/>
    <w:rsid w:val="36366DB7"/>
    <w:rsid w:val="36562148"/>
    <w:rsid w:val="36656AEF"/>
    <w:rsid w:val="36693C14"/>
    <w:rsid w:val="366D4914"/>
    <w:rsid w:val="367D59B9"/>
    <w:rsid w:val="36820DE0"/>
    <w:rsid w:val="369B02D7"/>
    <w:rsid w:val="369C11A5"/>
    <w:rsid w:val="36B43102"/>
    <w:rsid w:val="36CD07B0"/>
    <w:rsid w:val="36CF2E22"/>
    <w:rsid w:val="36DD24D7"/>
    <w:rsid w:val="370259C6"/>
    <w:rsid w:val="371C47DC"/>
    <w:rsid w:val="372201DB"/>
    <w:rsid w:val="3727051C"/>
    <w:rsid w:val="3729297D"/>
    <w:rsid w:val="373242C4"/>
    <w:rsid w:val="37340EF6"/>
    <w:rsid w:val="373E20CB"/>
    <w:rsid w:val="374C4A1E"/>
    <w:rsid w:val="375C57D7"/>
    <w:rsid w:val="377677D5"/>
    <w:rsid w:val="3789690E"/>
    <w:rsid w:val="37902E7E"/>
    <w:rsid w:val="37903F9F"/>
    <w:rsid w:val="37A71725"/>
    <w:rsid w:val="37BD6EED"/>
    <w:rsid w:val="37C021B2"/>
    <w:rsid w:val="37C1041D"/>
    <w:rsid w:val="37CF762D"/>
    <w:rsid w:val="37D3199B"/>
    <w:rsid w:val="37DD651E"/>
    <w:rsid w:val="37E5211B"/>
    <w:rsid w:val="37E61EE0"/>
    <w:rsid w:val="37EB7EB8"/>
    <w:rsid w:val="38032792"/>
    <w:rsid w:val="38154172"/>
    <w:rsid w:val="381A51F4"/>
    <w:rsid w:val="381F23D6"/>
    <w:rsid w:val="382775B6"/>
    <w:rsid w:val="382A6C05"/>
    <w:rsid w:val="38346D96"/>
    <w:rsid w:val="38583691"/>
    <w:rsid w:val="386C5C36"/>
    <w:rsid w:val="38856A9F"/>
    <w:rsid w:val="38872242"/>
    <w:rsid w:val="38874B8B"/>
    <w:rsid w:val="38A135C8"/>
    <w:rsid w:val="38BA113F"/>
    <w:rsid w:val="38C53249"/>
    <w:rsid w:val="38F95988"/>
    <w:rsid w:val="39034EB5"/>
    <w:rsid w:val="391732E6"/>
    <w:rsid w:val="39362F4F"/>
    <w:rsid w:val="39472D9C"/>
    <w:rsid w:val="39507A0E"/>
    <w:rsid w:val="397347DF"/>
    <w:rsid w:val="397412F8"/>
    <w:rsid w:val="399D13D8"/>
    <w:rsid w:val="39BB105A"/>
    <w:rsid w:val="39C43B42"/>
    <w:rsid w:val="39E93CE1"/>
    <w:rsid w:val="39ED0B9E"/>
    <w:rsid w:val="3A0D03DF"/>
    <w:rsid w:val="3A135075"/>
    <w:rsid w:val="3A1D1E35"/>
    <w:rsid w:val="3A45374D"/>
    <w:rsid w:val="3A4B33BF"/>
    <w:rsid w:val="3A7069EE"/>
    <w:rsid w:val="3A7A7CD1"/>
    <w:rsid w:val="3A8424B5"/>
    <w:rsid w:val="3A8B29D6"/>
    <w:rsid w:val="3A985B18"/>
    <w:rsid w:val="3A9A43F1"/>
    <w:rsid w:val="3AA12DFF"/>
    <w:rsid w:val="3AAF7A71"/>
    <w:rsid w:val="3AB31D0C"/>
    <w:rsid w:val="3AB9339F"/>
    <w:rsid w:val="3AC535FF"/>
    <w:rsid w:val="3AC8577E"/>
    <w:rsid w:val="3AD8114E"/>
    <w:rsid w:val="3AE01CE4"/>
    <w:rsid w:val="3AE508FD"/>
    <w:rsid w:val="3AEC6515"/>
    <w:rsid w:val="3AEF1727"/>
    <w:rsid w:val="3AF0173E"/>
    <w:rsid w:val="3AF332F9"/>
    <w:rsid w:val="3B026B7D"/>
    <w:rsid w:val="3B084F6D"/>
    <w:rsid w:val="3B0E5515"/>
    <w:rsid w:val="3B325F58"/>
    <w:rsid w:val="3B380971"/>
    <w:rsid w:val="3B3E48C1"/>
    <w:rsid w:val="3B462ACF"/>
    <w:rsid w:val="3B4A3B53"/>
    <w:rsid w:val="3B4C57E7"/>
    <w:rsid w:val="3B4E4FF3"/>
    <w:rsid w:val="3B644096"/>
    <w:rsid w:val="3B7C14CE"/>
    <w:rsid w:val="3B7F79A0"/>
    <w:rsid w:val="3B861589"/>
    <w:rsid w:val="3B882B32"/>
    <w:rsid w:val="3BC17ED4"/>
    <w:rsid w:val="3BD034C7"/>
    <w:rsid w:val="3BDA3DBC"/>
    <w:rsid w:val="3BDE45E3"/>
    <w:rsid w:val="3C0268DC"/>
    <w:rsid w:val="3C0676DB"/>
    <w:rsid w:val="3C0836E4"/>
    <w:rsid w:val="3C166F83"/>
    <w:rsid w:val="3C254854"/>
    <w:rsid w:val="3C2D3B81"/>
    <w:rsid w:val="3C2F4C37"/>
    <w:rsid w:val="3C2F71BE"/>
    <w:rsid w:val="3C591483"/>
    <w:rsid w:val="3C5B37E5"/>
    <w:rsid w:val="3C6D1D29"/>
    <w:rsid w:val="3C726B26"/>
    <w:rsid w:val="3C850DE3"/>
    <w:rsid w:val="3C8A658B"/>
    <w:rsid w:val="3C8B2F1A"/>
    <w:rsid w:val="3C923082"/>
    <w:rsid w:val="3C9A00E0"/>
    <w:rsid w:val="3CA13237"/>
    <w:rsid w:val="3CD33755"/>
    <w:rsid w:val="3CF61444"/>
    <w:rsid w:val="3CF769F7"/>
    <w:rsid w:val="3D0354C7"/>
    <w:rsid w:val="3D066155"/>
    <w:rsid w:val="3D0B2155"/>
    <w:rsid w:val="3D0C75B6"/>
    <w:rsid w:val="3D15663F"/>
    <w:rsid w:val="3D214671"/>
    <w:rsid w:val="3D2E0C80"/>
    <w:rsid w:val="3D31610E"/>
    <w:rsid w:val="3D524E66"/>
    <w:rsid w:val="3D5571B3"/>
    <w:rsid w:val="3D6C6095"/>
    <w:rsid w:val="3D6D132D"/>
    <w:rsid w:val="3D7359C7"/>
    <w:rsid w:val="3D7642C9"/>
    <w:rsid w:val="3D8D2ECD"/>
    <w:rsid w:val="3D923087"/>
    <w:rsid w:val="3D995A58"/>
    <w:rsid w:val="3D9D7DEB"/>
    <w:rsid w:val="3DA140FC"/>
    <w:rsid w:val="3DA7242D"/>
    <w:rsid w:val="3DC236A2"/>
    <w:rsid w:val="3DDA6D42"/>
    <w:rsid w:val="3DFA6BAD"/>
    <w:rsid w:val="3DFF13D1"/>
    <w:rsid w:val="3E055E2F"/>
    <w:rsid w:val="3E190112"/>
    <w:rsid w:val="3E32484C"/>
    <w:rsid w:val="3E3275DF"/>
    <w:rsid w:val="3E3A7708"/>
    <w:rsid w:val="3E3B108E"/>
    <w:rsid w:val="3E3E788C"/>
    <w:rsid w:val="3E644A3A"/>
    <w:rsid w:val="3E7347F4"/>
    <w:rsid w:val="3E746699"/>
    <w:rsid w:val="3E7B7886"/>
    <w:rsid w:val="3E837F1A"/>
    <w:rsid w:val="3E8A7629"/>
    <w:rsid w:val="3E911507"/>
    <w:rsid w:val="3EA845F7"/>
    <w:rsid w:val="3EAD75E9"/>
    <w:rsid w:val="3EB47FDF"/>
    <w:rsid w:val="3EE04EC0"/>
    <w:rsid w:val="3EE7073F"/>
    <w:rsid w:val="3EF83C43"/>
    <w:rsid w:val="3F01664D"/>
    <w:rsid w:val="3F03359F"/>
    <w:rsid w:val="3F175FC8"/>
    <w:rsid w:val="3F177030"/>
    <w:rsid w:val="3F19164A"/>
    <w:rsid w:val="3F3C7687"/>
    <w:rsid w:val="3F410DC2"/>
    <w:rsid w:val="3F527F3B"/>
    <w:rsid w:val="3F5950F2"/>
    <w:rsid w:val="3F5B1444"/>
    <w:rsid w:val="3F5B729D"/>
    <w:rsid w:val="3F806C44"/>
    <w:rsid w:val="3F895ED3"/>
    <w:rsid w:val="3F962447"/>
    <w:rsid w:val="3FA7443B"/>
    <w:rsid w:val="3FD010A5"/>
    <w:rsid w:val="3FD1687B"/>
    <w:rsid w:val="3FD26C28"/>
    <w:rsid w:val="3FD3260C"/>
    <w:rsid w:val="3FDA5ADC"/>
    <w:rsid w:val="3FEC4DDA"/>
    <w:rsid w:val="40031307"/>
    <w:rsid w:val="400754BC"/>
    <w:rsid w:val="402327C5"/>
    <w:rsid w:val="40277A2D"/>
    <w:rsid w:val="402D5275"/>
    <w:rsid w:val="403059C0"/>
    <w:rsid w:val="405454FE"/>
    <w:rsid w:val="40596991"/>
    <w:rsid w:val="406714AB"/>
    <w:rsid w:val="40727205"/>
    <w:rsid w:val="407868C4"/>
    <w:rsid w:val="40850DCD"/>
    <w:rsid w:val="408D0932"/>
    <w:rsid w:val="409250E0"/>
    <w:rsid w:val="4093403A"/>
    <w:rsid w:val="409B4078"/>
    <w:rsid w:val="40A62370"/>
    <w:rsid w:val="40D81306"/>
    <w:rsid w:val="40EC6041"/>
    <w:rsid w:val="40F17C36"/>
    <w:rsid w:val="40F46C68"/>
    <w:rsid w:val="410F4A78"/>
    <w:rsid w:val="41224ADA"/>
    <w:rsid w:val="41275C2E"/>
    <w:rsid w:val="41280054"/>
    <w:rsid w:val="412F54A5"/>
    <w:rsid w:val="413E2F28"/>
    <w:rsid w:val="41422C1C"/>
    <w:rsid w:val="41523F41"/>
    <w:rsid w:val="416A53FD"/>
    <w:rsid w:val="417245B8"/>
    <w:rsid w:val="417368FE"/>
    <w:rsid w:val="417E7336"/>
    <w:rsid w:val="419532ED"/>
    <w:rsid w:val="4195539B"/>
    <w:rsid w:val="41AC1D9C"/>
    <w:rsid w:val="41BC3617"/>
    <w:rsid w:val="41DB71D5"/>
    <w:rsid w:val="41DC58FD"/>
    <w:rsid w:val="41E81B19"/>
    <w:rsid w:val="41E94279"/>
    <w:rsid w:val="41EC7D93"/>
    <w:rsid w:val="42097FCB"/>
    <w:rsid w:val="420B6147"/>
    <w:rsid w:val="420F0D4B"/>
    <w:rsid w:val="42110B49"/>
    <w:rsid w:val="421B5B16"/>
    <w:rsid w:val="422C7AEF"/>
    <w:rsid w:val="42305C9F"/>
    <w:rsid w:val="423A312E"/>
    <w:rsid w:val="4242619A"/>
    <w:rsid w:val="42490603"/>
    <w:rsid w:val="424C1277"/>
    <w:rsid w:val="424F6EDD"/>
    <w:rsid w:val="426A4377"/>
    <w:rsid w:val="426D7290"/>
    <w:rsid w:val="426F23F4"/>
    <w:rsid w:val="4279512B"/>
    <w:rsid w:val="428528CF"/>
    <w:rsid w:val="428668EF"/>
    <w:rsid w:val="428A33E5"/>
    <w:rsid w:val="429B1171"/>
    <w:rsid w:val="429F1F41"/>
    <w:rsid w:val="42A8731A"/>
    <w:rsid w:val="42AC4952"/>
    <w:rsid w:val="42B20782"/>
    <w:rsid w:val="42CC7E7D"/>
    <w:rsid w:val="42D75BB3"/>
    <w:rsid w:val="42DF035B"/>
    <w:rsid w:val="42E056CA"/>
    <w:rsid w:val="430A6BB3"/>
    <w:rsid w:val="431516B3"/>
    <w:rsid w:val="431C0081"/>
    <w:rsid w:val="43477606"/>
    <w:rsid w:val="43480904"/>
    <w:rsid w:val="434E05E4"/>
    <w:rsid w:val="43652C0B"/>
    <w:rsid w:val="43677FC6"/>
    <w:rsid w:val="437C6D22"/>
    <w:rsid w:val="438052B5"/>
    <w:rsid w:val="43840123"/>
    <w:rsid w:val="438B251D"/>
    <w:rsid w:val="43AB1CFD"/>
    <w:rsid w:val="43B33383"/>
    <w:rsid w:val="43BA4698"/>
    <w:rsid w:val="43BF0324"/>
    <w:rsid w:val="43C663FB"/>
    <w:rsid w:val="43CC4B66"/>
    <w:rsid w:val="43DB6DF5"/>
    <w:rsid w:val="43ED4311"/>
    <w:rsid w:val="442C03B2"/>
    <w:rsid w:val="44477A41"/>
    <w:rsid w:val="447177A7"/>
    <w:rsid w:val="448270B3"/>
    <w:rsid w:val="448E13D6"/>
    <w:rsid w:val="44917C93"/>
    <w:rsid w:val="44987F0C"/>
    <w:rsid w:val="449C7A16"/>
    <w:rsid w:val="44B021CE"/>
    <w:rsid w:val="44E53E1C"/>
    <w:rsid w:val="44EA2C56"/>
    <w:rsid w:val="44F4322D"/>
    <w:rsid w:val="451B155A"/>
    <w:rsid w:val="452B0E6B"/>
    <w:rsid w:val="452C6B94"/>
    <w:rsid w:val="455E560C"/>
    <w:rsid w:val="458B13B6"/>
    <w:rsid w:val="458B4BC8"/>
    <w:rsid w:val="45BF4853"/>
    <w:rsid w:val="45C805E8"/>
    <w:rsid w:val="45D0122B"/>
    <w:rsid w:val="45D33B13"/>
    <w:rsid w:val="45D950ED"/>
    <w:rsid w:val="45FB5E48"/>
    <w:rsid w:val="46136785"/>
    <w:rsid w:val="462845ED"/>
    <w:rsid w:val="462E578F"/>
    <w:rsid w:val="46377070"/>
    <w:rsid w:val="464614C6"/>
    <w:rsid w:val="46487CC3"/>
    <w:rsid w:val="464B612A"/>
    <w:rsid w:val="4656637D"/>
    <w:rsid w:val="4662504B"/>
    <w:rsid w:val="466801C2"/>
    <w:rsid w:val="46784A02"/>
    <w:rsid w:val="468574E5"/>
    <w:rsid w:val="46916F35"/>
    <w:rsid w:val="46946605"/>
    <w:rsid w:val="46A1235C"/>
    <w:rsid w:val="46BB46A1"/>
    <w:rsid w:val="46D41E44"/>
    <w:rsid w:val="46DC7AB0"/>
    <w:rsid w:val="46EF6DDE"/>
    <w:rsid w:val="46FB0EC4"/>
    <w:rsid w:val="4703114D"/>
    <w:rsid w:val="470C5B5C"/>
    <w:rsid w:val="472A0D1B"/>
    <w:rsid w:val="472D41FA"/>
    <w:rsid w:val="472E0B4C"/>
    <w:rsid w:val="47326FC5"/>
    <w:rsid w:val="47360D49"/>
    <w:rsid w:val="4750528A"/>
    <w:rsid w:val="47517A8D"/>
    <w:rsid w:val="47640BA9"/>
    <w:rsid w:val="47645B29"/>
    <w:rsid w:val="476F41C5"/>
    <w:rsid w:val="4779792E"/>
    <w:rsid w:val="477A4997"/>
    <w:rsid w:val="477C2213"/>
    <w:rsid w:val="477E133B"/>
    <w:rsid w:val="477F4A1B"/>
    <w:rsid w:val="479A09A1"/>
    <w:rsid w:val="47AE2F53"/>
    <w:rsid w:val="47C7570B"/>
    <w:rsid w:val="47C75D11"/>
    <w:rsid w:val="47D90B69"/>
    <w:rsid w:val="47D92E90"/>
    <w:rsid w:val="47DD2BC4"/>
    <w:rsid w:val="47EB394C"/>
    <w:rsid w:val="47EC19A7"/>
    <w:rsid w:val="47F70CA8"/>
    <w:rsid w:val="47F81791"/>
    <w:rsid w:val="47F91983"/>
    <w:rsid w:val="47FD2667"/>
    <w:rsid w:val="47FE5EBC"/>
    <w:rsid w:val="48103EB4"/>
    <w:rsid w:val="48202D76"/>
    <w:rsid w:val="48276983"/>
    <w:rsid w:val="48290FA3"/>
    <w:rsid w:val="482F2F5E"/>
    <w:rsid w:val="484269A1"/>
    <w:rsid w:val="486B4A34"/>
    <w:rsid w:val="486E40D7"/>
    <w:rsid w:val="488A4398"/>
    <w:rsid w:val="48964A77"/>
    <w:rsid w:val="489D4999"/>
    <w:rsid w:val="48A13BEC"/>
    <w:rsid w:val="48B44E93"/>
    <w:rsid w:val="48C2634C"/>
    <w:rsid w:val="48C52659"/>
    <w:rsid w:val="48CB12B7"/>
    <w:rsid w:val="48D85E3A"/>
    <w:rsid w:val="48FC5A2D"/>
    <w:rsid w:val="490C2EF2"/>
    <w:rsid w:val="490F0DC9"/>
    <w:rsid w:val="491273EE"/>
    <w:rsid w:val="49163E11"/>
    <w:rsid w:val="491A7AD8"/>
    <w:rsid w:val="49216A6A"/>
    <w:rsid w:val="4930420B"/>
    <w:rsid w:val="49433148"/>
    <w:rsid w:val="49502142"/>
    <w:rsid w:val="49507DAF"/>
    <w:rsid w:val="4957415F"/>
    <w:rsid w:val="495D5607"/>
    <w:rsid w:val="496938E0"/>
    <w:rsid w:val="496B37C1"/>
    <w:rsid w:val="497478C4"/>
    <w:rsid w:val="497F5F64"/>
    <w:rsid w:val="49882B35"/>
    <w:rsid w:val="49C26CA6"/>
    <w:rsid w:val="49C44B33"/>
    <w:rsid w:val="49FA725E"/>
    <w:rsid w:val="4A2079DF"/>
    <w:rsid w:val="4A333556"/>
    <w:rsid w:val="4A3877DB"/>
    <w:rsid w:val="4A3A7CEE"/>
    <w:rsid w:val="4A406CC7"/>
    <w:rsid w:val="4A5578AA"/>
    <w:rsid w:val="4A595A9D"/>
    <w:rsid w:val="4A5B57AD"/>
    <w:rsid w:val="4A5C3A07"/>
    <w:rsid w:val="4A660002"/>
    <w:rsid w:val="4A6E062B"/>
    <w:rsid w:val="4A7C2A22"/>
    <w:rsid w:val="4A844D8B"/>
    <w:rsid w:val="4A961ACB"/>
    <w:rsid w:val="4AA35FA2"/>
    <w:rsid w:val="4AA9551A"/>
    <w:rsid w:val="4AC20090"/>
    <w:rsid w:val="4AC94DB8"/>
    <w:rsid w:val="4AE12699"/>
    <w:rsid w:val="4AEB761B"/>
    <w:rsid w:val="4AF107B2"/>
    <w:rsid w:val="4AFE0DE7"/>
    <w:rsid w:val="4B050FEE"/>
    <w:rsid w:val="4B104ABC"/>
    <w:rsid w:val="4B183D33"/>
    <w:rsid w:val="4B233881"/>
    <w:rsid w:val="4B255188"/>
    <w:rsid w:val="4B2E5E75"/>
    <w:rsid w:val="4B3872E6"/>
    <w:rsid w:val="4B546090"/>
    <w:rsid w:val="4B723D87"/>
    <w:rsid w:val="4B7F05B4"/>
    <w:rsid w:val="4B9B2826"/>
    <w:rsid w:val="4BB8593F"/>
    <w:rsid w:val="4BE11626"/>
    <w:rsid w:val="4BEB3960"/>
    <w:rsid w:val="4BF557E8"/>
    <w:rsid w:val="4C074E1F"/>
    <w:rsid w:val="4C0A267A"/>
    <w:rsid w:val="4C140DFC"/>
    <w:rsid w:val="4C1D6E95"/>
    <w:rsid w:val="4C3E45A0"/>
    <w:rsid w:val="4C420909"/>
    <w:rsid w:val="4C5604A8"/>
    <w:rsid w:val="4C611F96"/>
    <w:rsid w:val="4C6D0539"/>
    <w:rsid w:val="4C790349"/>
    <w:rsid w:val="4C7A074B"/>
    <w:rsid w:val="4C931F48"/>
    <w:rsid w:val="4C987828"/>
    <w:rsid w:val="4CA149AE"/>
    <w:rsid w:val="4CB236B5"/>
    <w:rsid w:val="4CB5196B"/>
    <w:rsid w:val="4CB72E36"/>
    <w:rsid w:val="4CBD509D"/>
    <w:rsid w:val="4CD73DE7"/>
    <w:rsid w:val="4CEE468F"/>
    <w:rsid w:val="4CF35BFB"/>
    <w:rsid w:val="4CF42DDB"/>
    <w:rsid w:val="4D0111E2"/>
    <w:rsid w:val="4D044CC8"/>
    <w:rsid w:val="4D232532"/>
    <w:rsid w:val="4D2E4BC8"/>
    <w:rsid w:val="4D3741CF"/>
    <w:rsid w:val="4D4E5FF5"/>
    <w:rsid w:val="4D701575"/>
    <w:rsid w:val="4D7153FB"/>
    <w:rsid w:val="4D8F2F3D"/>
    <w:rsid w:val="4D926F9F"/>
    <w:rsid w:val="4DA111BA"/>
    <w:rsid w:val="4DB0348E"/>
    <w:rsid w:val="4DC964D8"/>
    <w:rsid w:val="4DCE2458"/>
    <w:rsid w:val="4DD126A1"/>
    <w:rsid w:val="4DD67AC7"/>
    <w:rsid w:val="4DF51404"/>
    <w:rsid w:val="4DF63B45"/>
    <w:rsid w:val="4E030F92"/>
    <w:rsid w:val="4E0B3A72"/>
    <w:rsid w:val="4E453018"/>
    <w:rsid w:val="4E484D20"/>
    <w:rsid w:val="4E4A5E70"/>
    <w:rsid w:val="4E4C79C9"/>
    <w:rsid w:val="4E5633F4"/>
    <w:rsid w:val="4E7740D9"/>
    <w:rsid w:val="4E7D0DEF"/>
    <w:rsid w:val="4E7D733E"/>
    <w:rsid w:val="4E820F67"/>
    <w:rsid w:val="4E8F07DF"/>
    <w:rsid w:val="4EAC0AFF"/>
    <w:rsid w:val="4EC2021D"/>
    <w:rsid w:val="4ED562BB"/>
    <w:rsid w:val="4F001CA3"/>
    <w:rsid w:val="4F0606EF"/>
    <w:rsid w:val="4F277D72"/>
    <w:rsid w:val="4F312CCF"/>
    <w:rsid w:val="4F366883"/>
    <w:rsid w:val="4F4B286F"/>
    <w:rsid w:val="4F585B64"/>
    <w:rsid w:val="4F8808F5"/>
    <w:rsid w:val="4F947C1A"/>
    <w:rsid w:val="4F9734BF"/>
    <w:rsid w:val="4FA20095"/>
    <w:rsid w:val="4FA56B00"/>
    <w:rsid w:val="4FAC2061"/>
    <w:rsid w:val="4FB84C4F"/>
    <w:rsid w:val="4FC36740"/>
    <w:rsid w:val="4FE85665"/>
    <w:rsid w:val="4FE9719D"/>
    <w:rsid w:val="50036E2B"/>
    <w:rsid w:val="500D3920"/>
    <w:rsid w:val="501B7D86"/>
    <w:rsid w:val="50314CA0"/>
    <w:rsid w:val="50357BEC"/>
    <w:rsid w:val="503A525F"/>
    <w:rsid w:val="50510E8E"/>
    <w:rsid w:val="50537BC7"/>
    <w:rsid w:val="506012E8"/>
    <w:rsid w:val="50634020"/>
    <w:rsid w:val="50683BBA"/>
    <w:rsid w:val="50715486"/>
    <w:rsid w:val="50787FA2"/>
    <w:rsid w:val="50795816"/>
    <w:rsid w:val="50990902"/>
    <w:rsid w:val="50A26444"/>
    <w:rsid w:val="50CA1072"/>
    <w:rsid w:val="50D61DDA"/>
    <w:rsid w:val="50E72A82"/>
    <w:rsid w:val="50F23D51"/>
    <w:rsid w:val="50FB725F"/>
    <w:rsid w:val="50FD13B2"/>
    <w:rsid w:val="51170A4D"/>
    <w:rsid w:val="512441B2"/>
    <w:rsid w:val="51282D4D"/>
    <w:rsid w:val="51327881"/>
    <w:rsid w:val="51350D4E"/>
    <w:rsid w:val="51365174"/>
    <w:rsid w:val="51433456"/>
    <w:rsid w:val="514679D7"/>
    <w:rsid w:val="514C7C59"/>
    <w:rsid w:val="51621F4B"/>
    <w:rsid w:val="51772086"/>
    <w:rsid w:val="5177693C"/>
    <w:rsid w:val="5179397E"/>
    <w:rsid w:val="5194382F"/>
    <w:rsid w:val="519A4335"/>
    <w:rsid w:val="519D479D"/>
    <w:rsid w:val="51BD203B"/>
    <w:rsid w:val="51C05CD4"/>
    <w:rsid w:val="51D2449F"/>
    <w:rsid w:val="51E36A19"/>
    <w:rsid w:val="51F56DFD"/>
    <w:rsid w:val="52077EE5"/>
    <w:rsid w:val="521B4163"/>
    <w:rsid w:val="5230544E"/>
    <w:rsid w:val="5246628D"/>
    <w:rsid w:val="52554011"/>
    <w:rsid w:val="5257750D"/>
    <w:rsid w:val="525C0A1C"/>
    <w:rsid w:val="5268561B"/>
    <w:rsid w:val="526C7FFE"/>
    <w:rsid w:val="527318DD"/>
    <w:rsid w:val="52741050"/>
    <w:rsid w:val="52810233"/>
    <w:rsid w:val="52857D7C"/>
    <w:rsid w:val="52A00C76"/>
    <w:rsid w:val="52B56E55"/>
    <w:rsid w:val="52D9178A"/>
    <w:rsid w:val="52DB074C"/>
    <w:rsid w:val="52F16F39"/>
    <w:rsid w:val="52FE30BB"/>
    <w:rsid w:val="531C42AB"/>
    <w:rsid w:val="53294031"/>
    <w:rsid w:val="533F45CA"/>
    <w:rsid w:val="5356206E"/>
    <w:rsid w:val="535C42AB"/>
    <w:rsid w:val="536E79E7"/>
    <w:rsid w:val="53707397"/>
    <w:rsid w:val="5375123D"/>
    <w:rsid w:val="53772818"/>
    <w:rsid w:val="5395369D"/>
    <w:rsid w:val="53DD0633"/>
    <w:rsid w:val="53E23A01"/>
    <w:rsid w:val="53F313A1"/>
    <w:rsid w:val="53F944FF"/>
    <w:rsid w:val="54073936"/>
    <w:rsid w:val="54207E6C"/>
    <w:rsid w:val="5433207D"/>
    <w:rsid w:val="54376D27"/>
    <w:rsid w:val="54614B31"/>
    <w:rsid w:val="547873EA"/>
    <w:rsid w:val="5495063E"/>
    <w:rsid w:val="54A337EA"/>
    <w:rsid w:val="54AD10F3"/>
    <w:rsid w:val="54AF0555"/>
    <w:rsid w:val="54B40D35"/>
    <w:rsid w:val="54B41752"/>
    <w:rsid w:val="54CE2507"/>
    <w:rsid w:val="54D03F59"/>
    <w:rsid w:val="54D340A4"/>
    <w:rsid w:val="54E77C47"/>
    <w:rsid w:val="550E57AA"/>
    <w:rsid w:val="55181CD2"/>
    <w:rsid w:val="55282FAE"/>
    <w:rsid w:val="553D6E34"/>
    <w:rsid w:val="55411A5E"/>
    <w:rsid w:val="55414234"/>
    <w:rsid w:val="55474BFE"/>
    <w:rsid w:val="555A5267"/>
    <w:rsid w:val="555A759A"/>
    <w:rsid w:val="557837FF"/>
    <w:rsid w:val="5580511D"/>
    <w:rsid w:val="559E228A"/>
    <w:rsid w:val="55A14894"/>
    <w:rsid w:val="55A65C97"/>
    <w:rsid w:val="55BB65AB"/>
    <w:rsid w:val="55C22AC4"/>
    <w:rsid w:val="55D01D97"/>
    <w:rsid w:val="55D2124B"/>
    <w:rsid w:val="55E9733B"/>
    <w:rsid w:val="55FC541D"/>
    <w:rsid w:val="56311EFB"/>
    <w:rsid w:val="56355706"/>
    <w:rsid w:val="564F6F6C"/>
    <w:rsid w:val="56533C41"/>
    <w:rsid w:val="56745085"/>
    <w:rsid w:val="5675380A"/>
    <w:rsid w:val="56870FD0"/>
    <w:rsid w:val="56A37ED2"/>
    <w:rsid w:val="56B13CF3"/>
    <w:rsid w:val="56CD59E6"/>
    <w:rsid w:val="56CF7CF1"/>
    <w:rsid w:val="56D951D8"/>
    <w:rsid w:val="57072FD6"/>
    <w:rsid w:val="570C03A9"/>
    <w:rsid w:val="571628FA"/>
    <w:rsid w:val="57244B18"/>
    <w:rsid w:val="57292DC2"/>
    <w:rsid w:val="57323D7B"/>
    <w:rsid w:val="573766C8"/>
    <w:rsid w:val="573F217F"/>
    <w:rsid w:val="57775C20"/>
    <w:rsid w:val="577A519D"/>
    <w:rsid w:val="579345B0"/>
    <w:rsid w:val="57950A79"/>
    <w:rsid w:val="57992E71"/>
    <w:rsid w:val="57AF22A3"/>
    <w:rsid w:val="57DE2AA9"/>
    <w:rsid w:val="57E27050"/>
    <w:rsid w:val="57E34BFB"/>
    <w:rsid w:val="57E51C80"/>
    <w:rsid w:val="57E553DC"/>
    <w:rsid w:val="57EF6871"/>
    <w:rsid w:val="57F52903"/>
    <w:rsid w:val="58013EC0"/>
    <w:rsid w:val="5806770C"/>
    <w:rsid w:val="581707BE"/>
    <w:rsid w:val="581E5646"/>
    <w:rsid w:val="581F42ED"/>
    <w:rsid w:val="58202534"/>
    <w:rsid w:val="58235FFE"/>
    <w:rsid w:val="58240039"/>
    <w:rsid w:val="5828231D"/>
    <w:rsid w:val="582F5FB6"/>
    <w:rsid w:val="58446A9A"/>
    <w:rsid w:val="58457702"/>
    <w:rsid w:val="58577300"/>
    <w:rsid w:val="5877237F"/>
    <w:rsid w:val="58A9764A"/>
    <w:rsid w:val="58B337A1"/>
    <w:rsid w:val="58B82186"/>
    <w:rsid w:val="58CF78BD"/>
    <w:rsid w:val="58D77A53"/>
    <w:rsid w:val="58DE4F52"/>
    <w:rsid w:val="58DF5124"/>
    <w:rsid w:val="58E87853"/>
    <w:rsid w:val="593D5C9D"/>
    <w:rsid w:val="594364C1"/>
    <w:rsid w:val="595A121E"/>
    <w:rsid w:val="59603286"/>
    <w:rsid w:val="597641CE"/>
    <w:rsid w:val="598254F6"/>
    <w:rsid w:val="599C37A9"/>
    <w:rsid w:val="599D777F"/>
    <w:rsid w:val="59A40CE6"/>
    <w:rsid w:val="59C75644"/>
    <w:rsid w:val="59E25E43"/>
    <w:rsid w:val="59E47AB8"/>
    <w:rsid w:val="59E973F0"/>
    <w:rsid w:val="5A163EBC"/>
    <w:rsid w:val="5A245B42"/>
    <w:rsid w:val="5A2C0D01"/>
    <w:rsid w:val="5A307AB0"/>
    <w:rsid w:val="5A4A5FC3"/>
    <w:rsid w:val="5A5B3196"/>
    <w:rsid w:val="5A644831"/>
    <w:rsid w:val="5A6E6F59"/>
    <w:rsid w:val="5A8471FE"/>
    <w:rsid w:val="5A8D7547"/>
    <w:rsid w:val="5AAC3265"/>
    <w:rsid w:val="5AB30690"/>
    <w:rsid w:val="5AB45D5E"/>
    <w:rsid w:val="5ABF2F6E"/>
    <w:rsid w:val="5AD8678D"/>
    <w:rsid w:val="5AE252AD"/>
    <w:rsid w:val="5AE5484F"/>
    <w:rsid w:val="5AEB766A"/>
    <w:rsid w:val="5AEE7C4A"/>
    <w:rsid w:val="5AF07FF7"/>
    <w:rsid w:val="5AF422E5"/>
    <w:rsid w:val="5B3F7346"/>
    <w:rsid w:val="5B454CEE"/>
    <w:rsid w:val="5B4842FE"/>
    <w:rsid w:val="5B512B1F"/>
    <w:rsid w:val="5B5B451C"/>
    <w:rsid w:val="5B6F1C7E"/>
    <w:rsid w:val="5B820AE5"/>
    <w:rsid w:val="5B94646D"/>
    <w:rsid w:val="5BAC0F8F"/>
    <w:rsid w:val="5BF243F2"/>
    <w:rsid w:val="5BF26431"/>
    <w:rsid w:val="5C006D9C"/>
    <w:rsid w:val="5C01190A"/>
    <w:rsid w:val="5C182521"/>
    <w:rsid w:val="5C1B49BC"/>
    <w:rsid w:val="5C1C7139"/>
    <w:rsid w:val="5C2909BC"/>
    <w:rsid w:val="5C3B6606"/>
    <w:rsid w:val="5C427345"/>
    <w:rsid w:val="5C451528"/>
    <w:rsid w:val="5C517094"/>
    <w:rsid w:val="5C5D7555"/>
    <w:rsid w:val="5C5F1B9C"/>
    <w:rsid w:val="5C656DF5"/>
    <w:rsid w:val="5C6D4EE2"/>
    <w:rsid w:val="5C6E4B0C"/>
    <w:rsid w:val="5C7A18C2"/>
    <w:rsid w:val="5C872D3A"/>
    <w:rsid w:val="5C8D0454"/>
    <w:rsid w:val="5C96449C"/>
    <w:rsid w:val="5CA97097"/>
    <w:rsid w:val="5CB56A67"/>
    <w:rsid w:val="5CB86363"/>
    <w:rsid w:val="5CF0088E"/>
    <w:rsid w:val="5CF2197F"/>
    <w:rsid w:val="5CF60B78"/>
    <w:rsid w:val="5CF7652F"/>
    <w:rsid w:val="5D0204DB"/>
    <w:rsid w:val="5D0872F6"/>
    <w:rsid w:val="5D1A7B53"/>
    <w:rsid w:val="5D205D02"/>
    <w:rsid w:val="5D443734"/>
    <w:rsid w:val="5D4E2939"/>
    <w:rsid w:val="5D573AAA"/>
    <w:rsid w:val="5D62662C"/>
    <w:rsid w:val="5D6E5A44"/>
    <w:rsid w:val="5D716320"/>
    <w:rsid w:val="5D7D3DC2"/>
    <w:rsid w:val="5D880470"/>
    <w:rsid w:val="5D901E85"/>
    <w:rsid w:val="5D9540D0"/>
    <w:rsid w:val="5DCE71C0"/>
    <w:rsid w:val="5DD2327D"/>
    <w:rsid w:val="5DD63FF3"/>
    <w:rsid w:val="5DE1243F"/>
    <w:rsid w:val="5DEC2997"/>
    <w:rsid w:val="5DFC038B"/>
    <w:rsid w:val="5E014018"/>
    <w:rsid w:val="5E1D4229"/>
    <w:rsid w:val="5E2E5C16"/>
    <w:rsid w:val="5E4A7096"/>
    <w:rsid w:val="5E51574E"/>
    <w:rsid w:val="5E5559F9"/>
    <w:rsid w:val="5E6B7E83"/>
    <w:rsid w:val="5E780DEA"/>
    <w:rsid w:val="5E7B7D5D"/>
    <w:rsid w:val="5E813BB2"/>
    <w:rsid w:val="5EA21DBF"/>
    <w:rsid w:val="5EAA08D3"/>
    <w:rsid w:val="5EAF0264"/>
    <w:rsid w:val="5EAF2B32"/>
    <w:rsid w:val="5EB136B4"/>
    <w:rsid w:val="5EB64EB2"/>
    <w:rsid w:val="5EC016AB"/>
    <w:rsid w:val="5ED07821"/>
    <w:rsid w:val="5EDF0BC7"/>
    <w:rsid w:val="5EE31366"/>
    <w:rsid w:val="5EEE64B0"/>
    <w:rsid w:val="5EFF674C"/>
    <w:rsid w:val="5F0B3B16"/>
    <w:rsid w:val="5F183785"/>
    <w:rsid w:val="5F3723C8"/>
    <w:rsid w:val="5F4F5E92"/>
    <w:rsid w:val="5F631FA8"/>
    <w:rsid w:val="5F7139F5"/>
    <w:rsid w:val="5F7961A0"/>
    <w:rsid w:val="5F810B98"/>
    <w:rsid w:val="5F89243E"/>
    <w:rsid w:val="5F90118D"/>
    <w:rsid w:val="5F905B2A"/>
    <w:rsid w:val="5F9962EE"/>
    <w:rsid w:val="5FBA1B71"/>
    <w:rsid w:val="5FBA2FC2"/>
    <w:rsid w:val="5FCB431E"/>
    <w:rsid w:val="5FCC71D5"/>
    <w:rsid w:val="5FD6781B"/>
    <w:rsid w:val="5FDF77E5"/>
    <w:rsid w:val="5FE75659"/>
    <w:rsid w:val="5FF765B1"/>
    <w:rsid w:val="60134AC9"/>
    <w:rsid w:val="60156312"/>
    <w:rsid w:val="601F2735"/>
    <w:rsid w:val="602A03BC"/>
    <w:rsid w:val="6056347B"/>
    <w:rsid w:val="605724BE"/>
    <w:rsid w:val="60685467"/>
    <w:rsid w:val="6069422E"/>
    <w:rsid w:val="60843483"/>
    <w:rsid w:val="608C0E4B"/>
    <w:rsid w:val="609304D5"/>
    <w:rsid w:val="60A139DE"/>
    <w:rsid w:val="60AB5BFA"/>
    <w:rsid w:val="60D125C7"/>
    <w:rsid w:val="60E72786"/>
    <w:rsid w:val="61195BE0"/>
    <w:rsid w:val="611E2645"/>
    <w:rsid w:val="612554E0"/>
    <w:rsid w:val="614E3B62"/>
    <w:rsid w:val="61593E4D"/>
    <w:rsid w:val="61597632"/>
    <w:rsid w:val="61631251"/>
    <w:rsid w:val="618064C2"/>
    <w:rsid w:val="61861592"/>
    <w:rsid w:val="61887CEC"/>
    <w:rsid w:val="618A6324"/>
    <w:rsid w:val="61933550"/>
    <w:rsid w:val="61943B9E"/>
    <w:rsid w:val="61985B44"/>
    <w:rsid w:val="61B15EC2"/>
    <w:rsid w:val="61B72968"/>
    <w:rsid w:val="61B9105B"/>
    <w:rsid w:val="61BA238C"/>
    <w:rsid w:val="61C97A13"/>
    <w:rsid w:val="61CE319D"/>
    <w:rsid w:val="61EE48D8"/>
    <w:rsid w:val="61FD384E"/>
    <w:rsid w:val="61FE43AD"/>
    <w:rsid w:val="62195EF2"/>
    <w:rsid w:val="622B2C35"/>
    <w:rsid w:val="623709A0"/>
    <w:rsid w:val="623757CE"/>
    <w:rsid w:val="624A345B"/>
    <w:rsid w:val="62502664"/>
    <w:rsid w:val="626508B3"/>
    <w:rsid w:val="626804E4"/>
    <w:rsid w:val="62905276"/>
    <w:rsid w:val="62985A96"/>
    <w:rsid w:val="629A1363"/>
    <w:rsid w:val="62B66B44"/>
    <w:rsid w:val="62B92C9E"/>
    <w:rsid w:val="62E155D8"/>
    <w:rsid w:val="63080568"/>
    <w:rsid w:val="630D4F56"/>
    <w:rsid w:val="63173843"/>
    <w:rsid w:val="632D4567"/>
    <w:rsid w:val="635F1FDF"/>
    <w:rsid w:val="6377154E"/>
    <w:rsid w:val="63787C23"/>
    <w:rsid w:val="63980816"/>
    <w:rsid w:val="63981D4D"/>
    <w:rsid w:val="63AC685F"/>
    <w:rsid w:val="63BC305C"/>
    <w:rsid w:val="63C0475B"/>
    <w:rsid w:val="63D22DFA"/>
    <w:rsid w:val="63DD6491"/>
    <w:rsid w:val="63EB5DBF"/>
    <w:rsid w:val="63F70E53"/>
    <w:rsid w:val="63FD0D99"/>
    <w:rsid w:val="64041E7F"/>
    <w:rsid w:val="64064637"/>
    <w:rsid w:val="642C4A2F"/>
    <w:rsid w:val="6468579E"/>
    <w:rsid w:val="648434BF"/>
    <w:rsid w:val="64A64D06"/>
    <w:rsid w:val="64A83DA6"/>
    <w:rsid w:val="64AE3F9E"/>
    <w:rsid w:val="64B31FD3"/>
    <w:rsid w:val="64BF14E0"/>
    <w:rsid w:val="64C1285B"/>
    <w:rsid w:val="64CB4B31"/>
    <w:rsid w:val="64D87D36"/>
    <w:rsid w:val="64E67C56"/>
    <w:rsid w:val="64E93FDC"/>
    <w:rsid w:val="65053BE3"/>
    <w:rsid w:val="65107D7E"/>
    <w:rsid w:val="652D5E7F"/>
    <w:rsid w:val="65353DC2"/>
    <w:rsid w:val="65507243"/>
    <w:rsid w:val="656027FF"/>
    <w:rsid w:val="6561645B"/>
    <w:rsid w:val="65C753D5"/>
    <w:rsid w:val="660A16ED"/>
    <w:rsid w:val="660D1534"/>
    <w:rsid w:val="66210939"/>
    <w:rsid w:val="662C0A09"/>
    <w:rsid w:val="662D72B1"/>
    <w:rsid w:val="66412CCB"/>
    <w:rsid w:val="66457E51"/>
    <w:rsid w:val="666B6759"/>
    <w:rsid w:val="66722226"/>
    <w:rsid w:val="6680376E"/>
    <w:rsid w:val="66824F18"/>
    <w:rsid w:val="6687159A"/>
    <w:rsid w:val="66884615"/>
    <w:rsid w:val="668F12D1"/>
    <w:rsid w:val="66CF747F"/>
    <w:rsid w:val="66DD4FD8"/>
    <w:rsid w:val="66ED31EA"/>
    <w:rsid w:val="66F576DC"/>
    <w:rsid w:val="670B25E5"/>
    <w:rsid w:val="6711714A"/>
    <w:rsid w:val="67151733"/>
    <w:rsid w:val="67294A44"/>
    <w:rsid w:val="67571370"/>
    <w:rsid w:val="675D34B2"/>
    <w:rsid w:val="676D0C4D"/>
    <w:rsid w:val="676E1F52"/>
    <w:rsid w:val="67744CC3"/>
    <w:rsid w:val="67767595"/>
    <w:rsid w:val="67811B9D"/>
    <w:rsid w:val="67864A7F"/>
    <w:rsid w:val="678D3D40"/>
    <w:rsid w:val="679E729D"/>
    <w:rsid w:val="67B528AB"/>
    <w:rsid w:val="67B81B8B"/>
    <w:rsid w:val="67D13F01"/>
    <w:rsid w:val="67D158DF"/>
    <w:rsid w:val="67DE58B9"/>
    <w:rsid w:val="67EA1F83"/>
    <w:rsid w:val="67F75E8E"/>
    <w:rsid w:val="6804167F"/>
    <w:rsid w:val="68180E90"/>
    <w:rsid w:val="681D398A"/>
    <w:rsid w:val="68293C00"/>
    <w:rsid w:val="682E0D14"/>
    <w:rsid w:val="68371151"/>
    <w:rsid w:val="68396777"/>
    <w:rsid w:val="683C6F05"/>
    <w:rsid w:val="683D2AF3"/>
    <w:rsid w:val="68557F43"/>
    <w:rsid w:val="68573192"/>
    <w:rsid w:val="68651937"/>
    <w:rsid w:val="68660645"/>
    <w:rsid w:val="686B21BB"/>
    <w:rsid w:val="68845081"/>
    <w:rsid w:val="68856BDF"/>
    <w:rsid w:val="68A74D7F"/>
    <w:rsid w:val="68BC349D"/>
    <w:rsid w:val="68BF606E"/>
    <w:rsid w:val="68C35914"/>
    <w:rsid w:val="68D00E9D"/>
    <w:rsid w:val="68E32417"/>
    <w:rsid w:val="68E34B21"/>
    <w:rsid w:val="68F25BF7"/>
    <w:rsid w:val="691867A1"/>
    <w:rsid w:val="691A3243"/>
    <w:rsid w:val="691B09FE"/>
    <w:rsid w:val="69221EE6"/>
    <w:rsid w:val="69530378"/>
    <w:rsid w:val="69603AB5"/>
    <w:rsid w:val="69672B80"/>
    <w:rsid w:val="69696E4E"/>
    <w:rsid w:val="696B0469"/>
    <w:rsid w:val="696C42BB"/>
    <w:rsid w:val="69743A59"/>
    <w:rsid w:val="697A3A8B"/>
    <w:rsid w:val="698A6B0F"/>
    <w:rsid w:val="69937707"/>
    <w:rsid w:val="69CC14E2"/>
    <w:rsid w:val="69CD6393"/>
    <w:rsid w:val="69DF5B42"/>
    <w:rsid w:val="69EC4C9C"/>
    <w:rsid w:val="69F1784C"/>
    <w:rsid w:val="69FD30F4"/>
    <w:rsid w:val="6A085BC1"/>
    <w:rsid w:val="6A1C280B"/>
    <w:rsid w:val="6A1F7A9F"/>
    <w:rsid w:val="6A20638D"/>
    <w:rsid w:val="6A28131D"/>
    <w:rsid w:val="6A30542B"/>
    <w:rsid w:val="6A38427B"/>
    <w:rsid w:val="6A3B4F10"/>
    <w:rsid w:val="6A3C0493"/>
    <w:rsid w:val="6A6A615F"/>
    <w:rsid w:val="6A782EAA"/>
    <w:rsid w:val="6A7D12F1"/>
    <w:rsid w:val="6A841983"/>
    <w:rsid w:val="6A8D51AE"/>
    <w:rsid w:val="6A8E7E0A"/>
    <w:rsid w:val="6A9076D0"/>
    <w:rsid w:val="6A9E377B"/>
    <w:rsid w:val="6AB40A82"/>
    <w:rsid w:val="6AD3150D"/>
    <w:rsid w:val="6ADA5A39"/>
    <w:rsid w:val="6AE005C3"/>
    <w:rsid w:val="6AFB0FD9"/>
    <w:rsid w:val="6B04148D"/>
    <w:rsid w:val="6B0B101A"/>
    <w:rsid w:val="6B266D48"/>
    <w:rsid w:val="6B36306B"/>
    <w:rsid w:val="6B395122"/>
    <w:rsid w:val="6B42434B"/>
    <w:rsid w:val="6B435052"/>
    <w:rsid w:val="6B5C5A85"/>
    <w:rsid w:val="6B5F24B5"/>
    <w:rsid w:val="6B704279"/>
    <w:rsid w:val="6B706FE3"/>
    <w:rsid w:val="6B7128C0"/>
    <w:rsid w:val="6B7A07C7"/>
    <w:rsid w:val="6B9B5DCB"/>
    <w:rsid w:val="6BAE481D"/>
    <w:rsid w:val="6BC21694"/>
    <w:rsid w:val="6BC345AE"/>
    <w:rsid w:val="6BE21573"/>
    <w:rsid w:val="6BE82C6E"/>
    <w:rsid w:val="6BEA320E"/>
    <w:rsid w:val="6BEA4DCC"/>
    <w:rsid w:val="6BEC58FB"/>
    <w:rsid w:val="6C002909"/>
    <w:rsid w:val="6C085613"/>
    <w:rsid w:val="6C107049"/>
    <w:rsid w:val="6C1F2F9A"/>
    <w:rsid w:val="6C322155"/>
    <w:rsid w:val="6C325C58"/>
    <w:rsid w:val="6C380203"/>
    <w:rsid w:val="6C4A0950"/>
    <w:rsid w:val="6C542BDF"/>
    <w:rsid w:val="6C5C6338"/>
    <w:rsid w:val="6C667711"/>
    <w:rsid w:val="6C6E489D"/>
    <w:rsid w:val="6C716CED"/>
    <w:rsid w:val="6C753CB1"/>
    <w:rsid w:val="6C79584D"/>
    <w:rsid w:val="6CAC6BA0"/>
    <w:rsid w:val="6CB83211"/>
    <w:rsid w:val="6CDB746B"/>
    <w:rsid w:val="6CE9767D"/>
    <w:rsid w:val="6CEE66F1"/>
    <w:rsid w:val="6CF27EB8"/>
    <w:rsid w:val="6CF9046F"/>
    <w:rsid w:val="6CFA36E4"/>
    <w:rsid w:val="6D020EA1"/>
    <w:rsid w:val="6D0E0B72"/>
    <w:rsid w:val="6D151FBA"/>
    <w:rsid w:val="6D25675A"/>
    <w:rsid w:val="6D2B0C97"/>
    <w:rsid w:val="6D374915"/>
    <w:rsid w:val="6D4A3B5E"/>
    <w:rsid w:val="6D5917F9"/>
    <w:rsid w:val="6D5B6605"/>
    <w:rsid w:val="6D5C708D"/>
    <w:rsid w:val="6D652E11"/>
    <w:rsid w:val="6D743D46"/>
    <w:rsid w:val="6D777815"/>
    <w:rsid w:val="6D7B6091"/>
    <w:rsid w:val="6D8C63A4"/>
    <w:rsid w:val="6D945FD8"/>
    <w:rsid w:val="6D982EC3"/>
    <w:rsid w:val="6DA0009B"/>
    <w:rsid w:val="6DAC5718"/>
    <w:rsid w:val="6DAD3F98"/>
    <w:rsid w:val="6DC620EB"/>
    <w:rsid w:val="6DCA3AD7"/>
    <w:rsid w:val="6DD94DBA"/>
    <w:rsid w:val="6DDD33D7"/>
    <w:rsid w:val="6E012EB9"/>
    <w:rsid w:val="6E0D6E3E"/>
    <w:rsid w:val="6E0F1211"/>
    <w:rsid w:val="6E1A00C4"/>
    <w:rsid w:val="6E1B1288"/>
    <w:rsid w:val="6E1C0D67"/>
    <w:rsid w:val="6E255AF0"/>
    <w:rsid w:val="6E307712"/>
    <w:rsid w:val="6E4F2ED8"/>
    <w:rsid w:val="6E500591"/>
    <w:rsid w:val="6E5D3B22"/>
    <w:rsid w:val="6E70730E"/>
    <w:rsid w:val="6E732CEA"/>
    <w:rsid w:val="6E89780F"/>
    <w:rsid w:val="6E97710B"/>
    <w:rsid w:val="6EAD5D1C"/>
    <w:rsid w:val="6EC04DB4"/>
    <w:rsid w:val="6ED47F58"/>
    <w:rsid w:val="6EE127CB"/>
    <w:rsid w:val="6EE76307"/>
    <w:rsid w:val="6EF00E07"/>
    <w:rsid w:val="6EF4038C"/>
    <w:rsid w:val="6F0069ED"/>
    <w:rsid w:val="6F315FEF"/>
    <w:rsid w:val="6F351A91"/>
    <w:rsid w:val="6F3B68BD"/>
    <w:rsid w:val="6F437B7A"/>
    <w:rsid w:val="6F4C16E1"/>
    <w:rsid w:val="6F596421"/>
    <w:rsid w:val="6F5F2796"/>
    <w:rsid w:val="6F6557AF"/>
    <w:rsid w:val="6F660453"/>
    <w:rsid w:val="6F6906A2"/>
    <w:rsid w:val="6F6B7D6A"/>
    <w:rsid w:val="6FA05E81"/>
    <w:rsid w:val="6FA73EC3"/>
    <w:rsid w:val="6FB07D29"/>
    <w:rsid w:val="6FB30B76"/>
    <w:rsid w:val="6FBD0858"/>
    <w:rsid w:val="6FD730F1"/>
    <w:rsid w:val="6FDF2FEB"/>
    <w:rsid w:val="6FF47470"/>
    <w:rsid w:val="701A579A"/>
    <w:rsid w:val="701F11C3"/>
    <w:rsid w:val="70290CA1"/>
    <w:rsid w:val="70412782"/>
    <w:rsid w:val="70533FD2"/>
    <w:rsid w:val="705C36F5"/>
    <w:rsid w:val="7089234E"/>
    <w:rsid w:val="708C3687"/>
    <w:rsid w:val="709241E9"/>
    <w:rsid w:val="70A341A3"/>
    <w:rsid w:val="70AA4FAE"/>
    <w:rsid w:val="70AB101A"/>
    <w:rsid w:val="70D31698"/>
    <w:rsid w:val="70E14A9B"/>
    <w:rsid w:val="70E60C21"/>
    <w:rsid w:val="70F825BD"/>
    <w:rsid w:val="70F93AD3"/>
    <w:rsid w:val="70FB71ED"/>
    <w:rsid w:val="710C7745"/>
    <w:rsid w:val="711549DF"/>
    <w:rsid w:val="714755BB"/>
    <w:rsid w:val="715E2552"/>
    <w:rsid w:val="71615427"/>
    <w:rsid w:val="7169571A"/>
    <w:rsid w:val="71831D27"/>
    <w:rsid w:val="719712F2"/>
    <w:rsid w:val="71B90FEB"/>
    <w:rsid w:val="71CC18A4"/>
    <w:rsid w:val="71DB018E"/>
    <w:rsid w:val="71DE6927"/>
    <w:rsid w:val="720721E0"/>
    <w:rsid w:val="720F732D"/>
    <w:rsid w:val="721E5A26"/>
    <w:rsid w:val="72367EEE"/>
    <w:rsid w:val="72373C05"/>
    <w:rsid w:val="724C04FD"/>
    <w:rsid w:val="725306B2"/>
    <w:rsid w:val="726170B9"/>
    <w:rsid w:val="726B305C"/>
    <w:rsid w:val="727E61E5"/>
    <w:rsid w:val="728C33A3"/>
    <w:rsid w:val="72956BD9"/>
    <w:rsid w:val="729754C6"/>
    <w:rsid w:val="72B20BBC"/>
    <w:rsid w:val="72B95F27"/>
    <w:rsid w:val="72BE0AA9"/>
    <w:rsid w:val="72BF4B7B"/>
    <w:rsid w:val="72E1752D"/>
    <w:rsid w:val="72E3507A"/>
    <w:rsid w:val="73126C8E"/>
    <w:rsid w:val="73186C82"/>
    <w:rsid w:val="733777F3"/>
    <w:rsid w:val="733B4404"/>
    <w:rsid w:val="7359728C"/>
    <w:rsid w:val="735D0D0B"/>
    <w:rsid w:val="7369261F"/>
    <w:rsid w:val="736C3D16"/>
    <w:rsid w:val="73725529"/>
    <w:rsid w:val="73927CE2"/>
    <w:rsid w:val="73970046"/>
    <w:rsid w:val="739775DC"/>
    <w:rsid w:val="73A015C2"/>
    <w:rsid w:val="73A913CF"/>
    <w:rsid w:val="73AE185C"/>
    <w:rsid w:val="73AF38B4"/>
    <w:rsid w:val="73B4249A"/>
    <w:rsid w:val="73B72500"/>
    <w:rsid w:val="73BA7DD1"/>
    <w:rsid w:val="73C7258A"/>
    <w:rsid w:val="73CF2401"/>
    <w:rsid w:val="73EB1497"/>
    <w:rsid w:val="73EC5779"/>
    <w:rsid w:val="73F55C17"/>
    <w:rsid w:val="74000A47"/>
    <w:rsid w:val="74054C8B"/>
    <w:rsid w:val="743756D2"/>
    <w:rsid w:val="74430700"/>
    <w:rsid w:val="7443191B"/>
    <w:rsid w:val="74484526"/>
    <w:rsid w:val="744F422A"/>
    <w:rsid w:val="745953F9"/>
    <w:rsid w:val="745A1FD0"/>
    <w:rsid w:val="745B45EA"/>
    <w:rsid w:val="74863F7B"/>
    <w:rsid w:val="74885606"/>
    <w:rsid w:val="748B171E"/>
    <w:rsid w:val="74967A7F"/>
    <w:rsid w:val="74992A22"/>
    <w:rsid w:val="749B4D6F"/>
    <w:rsid w:val="74B31C11"/>
    <w:rsid w:val="74B57A48"/>
    <w:rsid w:val="74BB6271"/>
    <w:rsid w:val="74CB0A43"/>
    <w:rsid w:val="74F11C0E"/>
    <w:rsid w:val="74F30C6A"/>
    <w:rsid w:val="74F50A5A"/>
    <w:rsid w:val="74FA3A3A"/>
    <w:rsid w:val="75081863"/>
    <w:rsid w:val="751115BE"/>
    <w:rsid w:val="751F2214"/>
    <w:rsid w:val="75232D3C"/>
    <w:rsid w:val="753A47C2"/>
    <w:rsid w:val="75414E23"/>
    <w:rsid w:val="75473397"/>
    <w:rsid w:val="75501D12"/>
    <w:rsid w:val="75580F8A"/>
    <w:rsid w:val="7564563A"/>
    <w:rsid w:val="757348BE"/>
    <w:rsid w:val="75740E00"/>
    <w:rsid w:val="757F162D"/>
    <w:rsid w:val="75A34575"/>
    <w:rsid w:val="75AB0EDF"/>
    <w:rsid w:val="75BE31B8"/>
    <w:rsid w:val="75C55F3C"/>
    <w:rsid w:val="75C65731"/>
    <w:rsid w:val="75CC2D4E"/>
    <w:rsid w:val="75CE4DAB"/>
    <w:rsid w:val="75DE20F1"/>
    <w:rsid w:val="75E249B4"/>
    <w:rsid w:val="75F71430"/>
    <w:rsid w:val="760B3F8C"/>
    <w:rsid w:val="76116617"/>
    <w:rsid w:val="761F3067"/>
    <w:rsid w:val="763A080C"/>
    <w:rsid w:val="764D471D"/>
    <w:rsid w:val="76520020"/>
    <w:rsid w:val="765C70BB"/>
    <w:rsid w:val="76641507"/>
    <w:rsid w:val="76643BD8"/>
    <w:rsid w:val="76862D91"/>
    <w:rsid w:val="76885D98"/>
    <w:rsid w:val="76981346"/>
    <w:rsid w:val="769976DB"/>
    <w:rsid w:val="76A06AA4"/>
    <w:rsid w:val="76B6375B"/>
    <w:rsid w:val="76B85CFC"/>
    <w:rsid w:val="76B95F90"/>
    <w:rsid w:val="76BB26F6"/>
    <w:rsid w:val="76DF6548"/>
    <w:rsid w:val="76EB5B39"/>
    <w:rsid w:val="76ED2AF4"/>
    <w:rsid w:val="76FA40B9"/>
    <w:rsid w:val="76FD7244"/>
    <w:rsid w:val="77101A07"/>
    <w:rsid w:val="771478EB"/>
    <w:rsid w:val="77167A2F"/>
    <w:rsid w:val="771B59AD"/>
    <w:rsid w:val="77375D4C"/>
    <w:rsid w:val="773E5387"/>
    <w:rsid w:val="77461B9D"/>
    <w:rsid w:val="774E49E5"/>
    <w:rsid w:val="775372FF"/>
    <w:rsid w:val="775A5AE2"/>
    <w:rsid w:val="776B574B"/>
    <w:rsid w:val="776F4F23"/>
    <w:rsid w:val="77880747"/>
    <w:rsid w:val="7796413B"/>
    <w:rsid w:val="77A01257"/>
    <w:rsid w:val="77A93491"/>
    <w:rsid w:val="77AB5948"/>
    <w:rsid w:val="77BD75A0"/>
    <w:rsid w:val="77C05814"/>
    <w:rsid w:val="77C30307"/>
    <w:rsid w:val="77C91725"/>
    <w:rsid w:val="77CA6BD8"/>
    <w:rsid w:val="77E359DC"/>
    <w:rsid w:val="78021730"/>
    <w:rsid w:val="78156E78"/>
    <w:rsid w:val="782D5EAF"/>
    <w:rsid w:val="784229CE"/>
    <w:rsid w:val="7849242F"/>
    <w:rsid w:val="784C342E"/>
    <w:rsid w:val="7850371B"/>
    <w:rsid w:val="7870711C"/>
    <w:rsid w:val="78752F9E"/>
    <w:rsid w:val="787C36F8"/>
    <w:rsid w:val="78953D22"/>
    <w:rsid w:val="789E1F25"/>
    <w:rsid w:val="789F1175"/>
    <w:rsid w:val="78A515AE"/>
    <w:rsid w:val="78A74500"/>
    <w:rsid w:val="78A7588C"/>
    <w:rsid w:val="78BE1657"/>
    <w:rsid w:val="78CB19D1"/>
    <w:rsid w:val="78D12600"/>
    <w:rsid w:val="78E02212"/>
    <w:rsid w:val="78E70867"/>
    <w:rsid w:val="78E75794"/>
    <w:rsid w:val="79021A9F"/>
    <w:rsid w:val="7908379E"/>
    <w:rsid w:val="79091AB2"/>
    <w:rsid w:val="790B385D"/>
    <w:rsid w:val="79166EA0"/>
    <w:rsid w:val="79310BF5"/>
    <w:rsid w:val="7931734A"/>
    <w:rsid w:val="793C27DB"/>
    <w:rsid w:val="79881C57"/>
    <w:rsid w:val="799011C2"/>
    <w:rsid w:val="79AF2036"/>
    <w:rsid w:val="79B20AC0"/>
    <w:rsid w:val="79BD46A6"/>
    <w:rsid w:val="79D866EA"/>
    <w:rsid w:val="79DC303C"/>
    <w:rsid w:val="79F82592"/>
    <w:rsid w:val="79FA0E9D"/>
    <w:rsid w:val="79FF23D3"/>
    <w:rsid w:val="7A177534"/>
    <w:rsid w:val="7A1B0A37"/>
    <w:rsid w:val="7A1C61B3"/>
    <w:rsid w:val="7A1E1E98"/>
    <w:rsid w:val="7A37748C"/>
    <w:rsid w:val="7A420298"/>
    <w:rsid w:val="7A421B98"/>
    <w:rsid w:val="7A64596D"/>
    <w:rsid w:val="7A6B120C"/>
    <w:rsid w:val="7A7E4E11"/>
    <w:rsid w:val="7A7F539D"/>
    <w:rsid w:val="7A8A4C53"/>
    <w:rsid w:val="7A8D23AB"/>
    <w:rsid w:val="7AAA75CF"/>
    <w:rsid w:val="7AB449E9"/>
    <w:rsid w:val="7ABD7465"/>
    <w:rsid w:val="7AC25FA0"/>
    <w:rsid w:val="7ACE6186"/>
    <w:rsid w:val="7ADB38D4"/>
    <w:rsid w:val="7AE15ECF"/>
    <w:rsid w:val="7B1212F5"/>
    <w:rsid w:val="7B1D1697"/>
    <w:rsid w:val="7B2044F7"/>
    <w:rsid w:val="7B310E5D"/>
    <w:rsid w:val="7B3626CA"/>
    <w:rsid w:val="7B3D5A4B"/>
    <w:rsid w:val="7B3F7FF2"/>
    <w:rsid w:val="7B5363CC"/>
    <w:rsid w:val="7B706C3D"/>
    <w:rsid w:val="7B7A5E29"/>
    <w:rsid w:val="7B7E6398"/>
    <w:rsid w:val="7B894697"/>
    <w:rsid w:val="7B99287F"/>
    <w:rsid w:val="7BB30755"/>
    <w:rsid w:val="7BB435C3"/>
    <w:rsid w:val="7BB632F2"/>
    <w:rsid w:val="7BB91496"/>
    <w:rsid w:val="7BC84C59"/>
    <w:rsid w:val="7BDE47D1"/>
    <w:rsid w:val="7BDE48BC"/>
    <w:rsid w:val="7BE071F8"/>
    <w:rsid w:val="7BE22FEF"/>
    <w:rsid w:val="7BF13877"/>
    <w:rsid w:val="7BF97FA1"/>
    <w:rsid w:val="7C01401C"/>
    <w:rsid w:val="7C033E46"/>
    <w:rsid w:val="7C0A3CB0"/>
    <w:rsid w:val="7C235683"/>
    <w:rsid w:val="7C277D26"/>
    <w:rsid w:val="7C2E219C"/>
    <w:rsid w:val="7C30543E"/>
    <w:rsid w:val="7C306C48"/>
    <w:rsid w:val="7C39133E"/>
    <w:rsid w:val="7C47649C"/>
    <w:rsid w:val="7C4C234C"/>
    <w:rsid w:val="7C587C3D"/>
    <w:rsid w:val="7C6227A7"/>
    <w:rsid w:val="7C6E5D58"/>
    <w:rsid w:val="7C744100"/>
    <w:rsid w:val="7C782645"/>
    <w:rsid w:val="7C7B211D"/>
    <w:rsid w:val="7C807D13"/>
    <w:rsid w:val="7C88148D"/>
    <w:rsid w:val="7C8E30CF"/>
    <w:rsid w:val="7C913021"/>
    <w:rsid w:val="7CA42DF4"/>
    <w:rsid w:val="7CAA58B6"/>
    <w:rsid w:val="7CB33935"/>
    <w:rsid w:val="7CB459FD"/>
    <w:rsid w:val="7CB647E1"/>
    <w:rsid w:val="7CC400A6"/>
    <w:rsid w:val="7CCD3892"/>
    <w:rsid w:val="7CD56340"/>
    <w:rsid w:val="7CE633C0"/>
    <w:rsid w:val="7CF20ECE"/>
    <w:rsid w:val="7CF46F55"/>
    <w:rsid w:val="7D184447"/>
    <w:rsid w:val="7D1B173D"/>
    <w:rsid w:val="7D3A0B62"/>
    <w:rsid w:val="7D5866E9"/>
    <w:rsid w:val="7D5C3060"/>
    <w:rsid w:val="7D6656FF"/>
    <w:rsid w:val="7D6B7D13"/>
    <w:rsid w:val="7D7A31FA"/>
    <w:rsid w:val="7D7A3E7D"/>
    <w:rsid w:val="7D7D4BB8"/>
    <w:rsid w:val="7D87168F"/>
    <w:rsid w:val="7D9A56EE"/>
    <w:rsid w:val="7DA75EAF"/>
    <w:rsid w:val="7DB00667"/>
    <w:rsid w:val="7DB4086F"/>
    <w:rsid w:val="7DBE1A3A"/>
    <w:rsid w:val="7DC007A4"/>
    <w:rsid w:val="7DD2691C"/>
    <w:rsid w:val="7DD3146A"/>
    <w:rsid w:val="7DD967CF"/>
    <w:rsid w:val="7DEC0A0E"/>
    <w:rsid w:val="7E283ECD"/>
    <w:rsid w:val="7E333FDB"/>
    <w:rsid w:val="7E3563A1"/>
    <w:rsid w:val="7E3842C6"/>
    <w:rsid w:val="7E610BFB"/>
    <w:rsid w:val="7E654AE8"/>
    <w:rsid w:val="7E735DA8"/>
    <w:rsid w:val="7E753CCA"/>
    <w:rsid w:val="7E8160A0"/>
    <w:rsid w:val="7E9326F9"/>
    <w:rsid w:val="7E9D42A8"/>
    <w:rsid w:val="7ECA307F"/>
    <w:rsid w:val="7EDF53FA"/>
    <w:rsid w:val="7EE06661"/>
    <w:rsid w:val="7EE10C39"/>
    <w:rsid w:val="7EE20452"/>
    <w:rsid w:val="7EEF2649"/>
    <w:rsid w:val="7F0A79A1"/>
    <w:rsid w:val="7F0D4874"/>
    <w:rsid w:val="7F0E6A25"/>
    <w:rsid w:val="7F1F72B1"/>
    <w:rsid w:val="7F333AFF"/>
    <w:rsid w:val="7F360BC8"/>
    <w:rsid w:val="7F395D9C"/>
    <w:rsid w:val="7F545E05"/>
    <w:rsid w:val="7F693B8F"/>
    <w:rsid w:val="7F696BCB"/>
    <w:rsid w:val="7F6E18F3"/>
    <w:rsid w:val="7F79468E"/>
    <w:rsid w:val="7F7E68AB"/>
    <w:rsid w:val="7FB50D1B"/>
    <w:rsid w:val="7FB63783"/>
    <w:rsid w:val="7FB820C8"/>
    <w:rsid w:val="7FBB0814"/>
    <w:rsid w:val="7FC57777"/>
    <w:rsid w:val="7FCC6389"/>
    <w:rsid w:val="7FD47A79"/>
    <w:rsid w:val="7FF0757E"/>
    <w:rsid w:val="7FFF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28"/>
    </w:rPr>
  </w:style>
  <w:style w:type="paragraph" w:styleId="4">
    <w:name w:val="heading 3"/>
    <w:basedOn w:val="3"/>
    <w:next w:val="1"/>
    <w:link w:val="107"/>
    <w:qFormat/>
    <w:uiPriority w:val="0"/>
    <w:pPr>
      <w:spacing w:before="120"/>
      <w:outlineLvl w:val="2"/>
    </w:pPr>
  </w:style>
  <w:style w:type="paragraph" w:styleId="5">
    <w:name w:val="heading 4"/>
    <w:basedOn w:val="4"/>
    <w:next w:val="1"/>
    <w:link w:val="108"/>
    <w:qFormat/>
    <w:uiPriority w:val="0"/>
    <w:pPr>
      <w:outlineLvl w:val="3"/>
    </w:pPr>
    <w:rPr>
      <w:sz w:val="24"/>
    </w:rPr>
  </w:style>
  <w:style w:type="paragraph" w:styleId="6">
    <w:name w:val="heading 5"/>
    <w:basedOn w:val="5"/>
    <w:next w:val="1"/>
    <w:link w:val="60"/>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6.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emf"/><Relationship Id="rId14" Type="http://schemas.openxmlformats.org/officeDocument/2006/relationships/chart" Target="charts/chart1.xml"/><Relationship Id="rId13" Type="http://schemas.openxmlformats.org/officeDocument/2006/relationships/image" Target="media/image7.emf"/><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Uma</a:t>
            </a:r>
            <a:r>
              <a:rPr lang="en-US" altLang="zh-CN"/>
              <a:t>_</a:t>
            </a:r>
            <a:r>
              <a:t>4GHz</a:t>
            </a:r>
            <a:r>
              <a:rPr lang="en-US" altLang="zh-CN"/>
              <a:t>_</a:t>
            </a:r>
            <a:r>
              <a:t>1T4R</a:t>
            </a:r>
            <a:r>
              <a:rPr lang="en-US" altLang="zh-CN"/>
              <a:t>_O2I</a:t>
            </a:r>
            <a:endParaRPr lang="en-US" altLang="zh-CN"/>
          </a:p>
        </c:rich>
      </c:tx>
      <c:layout/>
      <c:overlay val="0"/>
      <c:spPr>
        <a:noFill/>
        <a:ln>
          <a:noFill/>
        </a:ln>
        <a:effectLst/>
      </c:spPr>
    </c:title>
    <c:autoTitleDeleted val="0"/>
    <c:plotArea>
      <c:layout>
        <c:manualLayout>
          <c:layoutTarget val="inner"/>
          <c:xMode val="edge"/>
          <c:yMode val="edge"/>
          <c:x val="0.0922791191297426"/>
          <c:y val="0.137211036539896"/>
          <c:w val="0.884239851419475"/>
          <c:h val="0.472296793437733"/>
        </c:manualLayout>
      </c:layout>
      <c:lineChart>
        <c:grouping val="standard"/>
        <c:varyColors val="0"/>
        <c:ser>
          <c:idx val="0"/>
          <c:order val="0"/>
          <c:tx>
            <c:strRef>
              <c:f>'[Coverage enhancement仿真结果.xlsx]101e新增仿真结果'!$A$273</c:f>
              <c:strCache>
                <c:ptCount val="1"/>
                <c:pt idx="0">
                  <c:v>4 repetitions w/o FH</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enhancement仿真结果.xlsx]101e新增仿真结果'!$B$273:$F$273</c:f>
              <c:numCache>
                <c:formatCode>General</c:formatCode>
                <c:ptCount val="5"/>
                <c:pt idx="0">
                  <c:v>0.27611</c:v>
                </c:pt>
                <c:pt idx="1">
                  <c:v>0.12705</c:v>
                </c:pt>
                <c:pt idx="2">
                  <c:v>0.05262</c:v>
                </c:pt>
                <c:pt idx="3">
                  <c:v>0.02341</c:v>
                </c:pt>
                <c:pt idx="4">
                  <c:v>0.0056</c:v>
                </c:pt>
              </c:numCache>
            </c:numRef>
          </c:val>
          <c:smooth val="0"/>
        </c:ser>
        <c:ser>
          <c:idx val="1"/>
          <c:order val="1"/>
          <c:tx>
            <c:strRef>
              <c:f>'[Coverage enhancement仿真结果.xlsx]101e新增仿真结果'!$A$274</c:f>
              <c:strCache>
                <c:ptCount val="1"/>
                <c:pt idx="0">
                  <c:v>4 repetitions w/ inter-slot FH per repetition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enhancement仿真结果.xlsx]101e新增仿真结果'!$B$274:$F$274</c:f>
              <c:numCache>
                <c:formatCode>General</c:formatCode>
                <c:ptCount val="5"/>
                <c:pt idx="0">
                  <c:v>0.22449</c:v>
                </c:pt>
                <c:pt idx="1">
                  <c:v>0.06963</c:v>
                </c:pt>
                <c:pt idx="2">
                  <c:v>0.02021</c:v>
                </c:pt>
                <c:pt idx="3">
                  <c:v>0.0044</c:v>
                </c:pt>
                <c:pt idx="4">
                  <c:v>0.0008</c:v>
                </c:pt>
              </c:numCache>
            </c:numRef>
          </c:val>
          <c:smooth val="0"/>
        </c:ser>
        <c:ser>
          <c:idx val="2"/>
          <c:order val="2"/>
          <c:tx>
            <c:strRef>
              <c:f>'[Coverage enhancement仿真结果.xlsx]101e新增仿真结果'!$A$275</c:f>
              <c:strCache>
                <c:ptCount val="1"/>
                <c:pt idx="0">
                  <c:v>4 repetitions w/o inter-slot FH, enabling cross slot channel estimation among 4 repetitions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enhancement仿真结果.xlsx]101e新增仿真结果'!$B$275:$F$275</c:f>
              <c:numCache>
                <c:formatCode>General</c:formatCode>
                <c:ptCount val="5"/>
                <c:pt idx="0">
                  <c:v>0.16186</c:v>
                </c:pt>
                <c:pt idx="1">
                  <c:v>0.07283</c:v>
                </c:pt>
                <c:pt idx="2">
                  <c:v>0.03301</c:v>
                </c:pt>
                <c:pt idx="3">
                  <c:v>0.0112</c:v>
                </c:pt>
                <c:pt idx="4">
                  <c:v>0.0014</c:v>
                </c:pt>
              </c:numCache>
            </c:numRef>
          </c:val>
          <c:smooth val="0"/>
        </c:ser>
        <c:ser>
          <c:idx val="3"/>
          <c:order val="3"/>
          <c:tx>
            <c:strRef>
              <c:f>'[Coverage enhancement仿真结果.xlsx]101e新增仿真结果'!$A$276</c:f>
              <c:strCache>
                <c:ptCount val="1"/>
                <c:pt idx="0">
                  <c:v>4 repetitions w/ inter-slot FH per two repetitions, enabling cross slot channel estimation among 2 repetitions per hop</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enhancement仿真结果.xlsx]101e新增仿真结果'!$B$276:$F$276</c:f>
              <c:numCache>
                <c:formatCode>General</c:formatCode>
                <c:ptCount val="5"/>
                <c:pt idx="0">
                  <c:v>0.14226</c:v>
                </c:pt>
                <c:pt idx="1">
                  <c:v>0.04262</c:v>
                </c:pt>
                <c:pt idx="2">
                  <c:v>0.0104</c:v>
                </c:pt>
                <c:pt idx="3">
                  <c:v>0.002</c:v>
                </c:pt>
                <c:pt idx="4">
                  <c:v>0.0004</c:v>
                </c:pt>
              </c:numCache>
            </c:numRef>
          </c:val>
          <c:smooth val="0"/>
        </c:ser>
        <c:dLbls>
          <c:showLegendKey val="0"/>
          <c:showVal val="0"/>
          <c:showCatName val="0"/>
          <c:showSerName val="0"/>
          <c:showPercent val="0"/>
          <c:showBubbleSize val="0"/>
        </c:dLbls>
        <c:marker val="1"/>
        <c:smooth val="0"/>
        <c:axId val="111869517"/>
        <c:axId val="322920964"/>
      </c:lineChart>
      <c:catAx>
        <c:axId val="111869517"/>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2920964"/>
        <c:crossesAt val="0"/>
        <c:auto val="1"/>
        <c:lblAlgn val="ctr"/>
        <c:lblOffset val="100"/>
        <c:noMultiLvlLbl val="0"/>
      </c:catAx>
      <c:valAx>
        <c:axId val="322920964"/>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1869517"/>
        <c:crosses val="autoZero"/>
        <c:crossBetween val="between"/>
      </c:valAx>
      <c:spPr>
        <a:noFill/>
        <a:ln>
          <a:noFill/>
        </a:ln>
        <a:effectLst/>
      </c:spPr>
    </c:plotArea>
    <c:legend>
      <c:legendPos val="b"/>
      <c:layout>
        <c:manualLayout>
          <c:xMode val="edge"/>
          <c:yMode val="edge"/>
          <c:x val="0.0443088352348103"/>
          <c:y val="0.690626693155138"/>
          <c:w val="0.911382329530379"/>
          <c:h val="0.28733971464692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52B0C2A-1627-499A-BDC9-127781D196CB}">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0</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2021-05-10T03:36:36Z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